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634" w:rsidRDefault="00D35634" w:rsidP="00D35634">
      <w:pPr>
        <w:jc w:val="center"/>
      </w:pPr>
      <w:r>
        <w:t>СИБИРСКИЙ ГОСУДАРСТВЕННЫЙ УНИВЕРСИТЕТ ТЕЛЕКОММУНИКАЦИЙ И ИНФОРМАТИКИ</w:t>
      </w:r>
    </w:p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>
      <w:pPr>
        <w:jc w:val="center"/>
      </w:pPr>
      <w:r>
        <w:t>МЕТОДИЧЕСКИЕ УКАЗАНИЯ ПО ВЫПОЛНЕНИЮ РАЗДЕЛА «БЕЗОПАСНОСТЬ  ЖИЗНЕДЕЯТЕЛЬНОСТИ»  В ДИПЛОМНЫХ ПРОЕКТАХ</w:t>
      </w:r>
    </w:p>
    <w:p w:rsidR="00D35634" w:rsidRDefault="00D35634" w:rsidP="00D35634">
      <w:pPr>
        <w:jc w:val="center"/>
      </w:pPr>
    </w:p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/>
    <w:p w:rsidR="00D35634" w:rsidRDefault="00D35634" w:rsidP="00D35634">
      <w:pPr>
        <w:jc w:val="center"/>
      </w:pPr>
      <w:r>
        <w:t>НОВОСИБИРСК</w:t>
      </w:r>
    </w:p>
    <w:p w:rsidR="00D35634" w:rsidRPr="00D35634" w:rsidRDefault="00D35634" w:rsidP="00D35634"/>
    <w:p w:rsidR="00D35634" w:rsidRPr="00D35634" w:rsidRDefault="00D35634" w:rsidP="00D35634"/>
    <w:p w:rsidR="00D35634" w:rsidRPr="00D35634" w:rsidRDefault="00D35634" w:rsidP="00D35634"/>
    <w:p w:rsidR="00D35634" w:rsidRPr="00D35634" w:rsidRDefault="00D35634" w:rsidP="00D35634"/>
    <w:p w:rsidR="00D35634" w:rsidRDefault="00D35634" w:rsidP="00D3563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D35634" w:rsidRDefault="00D35634" w:rsidP="00D35634"/>
    <w:p w:rsidR="00D35634" w:rsidRPr="00D35634" w:rsidRDefault="00D35634" w:rsidP="000A4DBF">
      <w:pPr>
        <w:ind w:firstLine="709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Проблемы обеспечения безопасности человека в последнее время приобрели большую остроту. Не снижается количество аварий, растет производственный и бытовой травматизм, регистрируются профессиональные заболевания. Сложнейшей задачей гражданской обороны является подготовка объектов экономики к устойчивой работе в условиях чрезвычайных ситуаций в мирное и военное время.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Дипломный проект является завершающей работой студента в ВУЗе, на основании которой решается вопрос о присвоении ему квалификации инженера. Согласно ГОСТ 12.0.004-90 ССБТ дипломные проекты и курсовые работы студентов и учащихся высших и средних учебных заведений должны включать вопросы безопасности труда. Согласно приказу № 473 Государственного комитета по народному образованию в дипломные проекты (работы) вводится раздел «Безопасность и </w:t>
      </w:r>
      <w:proofErr w:type="spellStart"/>
      <w:r>
        <w:rPr>
          <w:sz w:val="28"/>
          <w:szCs w:val="28"/>
        </w:rPr>
        <w:t>экологичность</w:t>
      </w:r>
      <w:proofErr w:type="spellEnd"/>
      <w:r>
        <w:rPr>
          <w:sz w:val="28"/>
          <w:szCs w:val="28"/>
        </w:rPr>
        <w:t xml:space="preserve"> проектов». Проведение консультаций и экспертиза проектов поручается преподавателям соответствующих кафедр. Согласно письму Министерства образования России № 06-05-2ин/38-06 «О совершенствовании подготовки студентов ВУЗов по гражданской обороне» для закрепления знаний и навыков, получаемых студентами на занятиях, вопросы гражданской обороны, защиты населения и территорий также необходимо включать в дипломные и курсовые проекты (работы).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Основной целью раздела «Безопасность жизнедеятельности» в дипломных проектах является разработка мероприятий, направленных на исключение возможности производственного травматизма, профессиональных заболеваний, возникновение взрывопожароопасных и аварийных ситуаций, а также загрязнение окружающей среды при осуществлении  технологического процесса. Во время прохождения преддипломной практики студент обязан ознакомиться с решением вопросов охраны труда в соответствии с темой дипломного проекта, сделать анализ эффективности этих решений и предложений по повышению уровня безопасности. Все это должно быть основой для определения темы, подлежащей детальному рассмотрению. Конкретную тему по разделу определяет преподаватель-консультант дисциплины «Безопасность жизнедеятельности» после получения дипломником основного задания на дипломное проектирование.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1.Совместная работа студента-дипломника и консультанта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Необходимые консультации обеспечиваются в соответствии с графиком проведения консультаций преподавателем, закрепленным за определенным факультетом. Прежде чем обратиться к преподавателю студенту </w:t>
      </w:r>
      <w:r>
        <w:rPr>
          <w:sz w:val="28"/>
          <w:szCs w:val="28"/>
        </w:rPr>
        <w:lastRenderedPageBreak/>
        <w:t>необходимо, пользуясь данными методическими указаниями, наметить план главы и предложить ее консультанту для обсуждения.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Преподаватель-консультант после обсуждения предложений дипломника конкретизирует вопросы, помогает ему составить окончательный план работы. Содержание задания должно соответствовать основной теме дипломного проекта и быть его составной частью. Студенты, выполняющие дипломные проекты,  в отличие от студентов, выполняющих дипломные научно-исследовательские работы,  должны представить также  графическую часть проекта (выборочно, по требованию консультанта раздела»).  Одновременно с выдачей задания преподаватель рекомендует литературу, используя которую студент-дипломник может самостоятельно найти ответы на ключевые вопросы, возникающие в процессе работы над главой.  При разработке раздела необходимо  использовать требования существующих норм, правил и ГОСТов Системы стандартов безопасности труда. Подписанный преподавателем план является обязательным для выполнения дипломником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Совместная работа консультанта и дипломника продолжается в течение всего времени работы над дипломным проектом. Консультант оказывает студенту помощь в подборе литературы и имеет право потребовать от него изъятия или введения отдельных разделов главы, изменения их объема применительно к теме проекта.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Консультант проверяет черновой материал главы и после выполнения всех требований дает разрешение на оформление материала в окончательном виде. После проверки полностью оформленного материала консультант утверждает его подписью. Без подписи консультанта дипломный проект к защите не допускается.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Объем и содержание главы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(или раздел) имеет цель систематизировать на конкретном примере объекта проектирования знания студентов по вопросам защиты человека от травматизма в процессе работы и в чрезвычайных ситуациях: исключения условий для возникновения профессиональных заболеваний; обеспечения нормальных условий труда; соблюдение трудового законодательства; взаимодействия объекта проектирования и окружающей среды. В результате своей разработки студент должен показать умения и навыки в области безопасности, здоровья и работоспособности людей в среде обитания. Материалы главы должны учитывать достижения научных основ безопасности, в том числе теории взаимодействия системы «Человек – Машина – Окружающая среда ». В главе  должно быть показано, что проектируемый объект достаточно безопасен для обслуживающего персонала, природной среды и населения. Для доказательства необходимо: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выявить все возможные негативные воздействия на людей и природную среду и дать их анализ;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предложить меры защиты от них и показать, что негативные воздействия не превышают предельно-допустимых значений, а технические характеристики объекта, влияющие на его безопасность, соответствуют установленным правилам, нормам, требованиям. 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должна содержать расчетно-описательную, и желательно графическую часть.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методически правильного изложения материала главы рекомендуется обратить внимание на следующие вопросы, которые могут быть выделены в самостоятельные </w:t>
      </w:r>
      <w:proofErr w:type="spellStart"/>
      <w:r>
        <w:rPr>
          <w:sz w:val="28"/>
          <w:szCs w:val="28"/>
        </w:rPr>
        <w:t>подглавы</w:t>
      </w:r>
      <w:proofErr w:type="spellEnd"/>
      <w:r>
        <w:rPr>
          <w:sz w:val="28"/>
          <w:szCs w:val="28"/>
        </w:rPr>
        <w:t>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1.Краткий анализ проектируемого объекта с точки зрения трудовой деятельности и производственной среды с указанием производственных опасностей и вредностей.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Необходимые мероприятия по технике безопасности при проектировании, изготовлении, настройки и эксплуатации объекта  проектирования и производственной санитарии.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3.Вопросы эргономического обеспечения.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4.Мероприятия по обеспечению пожарной безопасности и защите при чрезвычайных ситуациях.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Экологичность</w:t>
      </w:r>
      <w:proofErr w:type="spellEnd"/>
      <w:r>
        <w:rPr>
          <w:sz w:val="28"/>
          <w:szCs w:val="28"/>
        </w:rPr>
        <w:t xml:space="preserve"> проекта (или охрана окружающей среды).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главы делаются выводы (заключение).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конкретной темы дипломного проекта по согласованию с консультантом отдельные вопросы могут быть заменены на более актуальные для данного проекта. Точные названия параграфов согласовываются с консультантом.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графической части целесообразно показать следующие решения: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принципиальные схемы сигнализации, блокировки, защитных устройств;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конструкции системы управления, выполненные с учетом эргономических требований;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рациональное расположение оборудования и светильников;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расположение узлов и элементов системы вентиляции;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-размещение заземлителей, заземляющих проводников и точки подключения к ним электроустановок,  </w:t>
      </w:r>
      <w:proofErr w:type="spellStart"/>
      <w:r>
        <w:rPr>
          <w:sz w:val="28"/>
          <w:szCs w:val="28"/>
        </w:rPr>
        <w:t>молниезащиты</w:t>
      </w:r>
      <w:proofErr w:type="spellEnd"/>
      <w:r>
        <w:rPr>
          <w:sz w:val="28"/>
          <w:szCs w:val="28"/>
        </w:rPr>
        <w:t>, в том числе на кабельных, воздушных и других линиях связи.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схемы эвакуации персонала при пожаре.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 главы «Безопасность жизнедеятельности» должно отвечать следующим требованиям.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Название главы должно соответствовать данному методическому указанию. Объем материала главы составляет примерно 10% объема пояснительной записки.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Глава помещается в пояснительной записке непосредственно перед технико-экономическим обоснованием объекта проектирования, так как обеспечение данных мероприятий требует материальных затрат.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Материал главы должен показывать, как студент представляет себе обеспечение безопасности труда применительно к конкретному объекту проектирования. В материале главы должны быть учтены требования государственных стандартов, санитарных правил и норм, пожарной безопасности и гражданской обороны.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Работа студента при выполнении главы должна быть самостоятельной и творческой. Не допускается переписывание текста инструкций, разделов и примеров расчета из учебников.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Не следует приводить общие соображения о важности вопросов безопасности жизнедеятельности вообще  и охраны труда в частности. Материал главы должен быть конкретным. При ссылках на нормативные документы обязательно указывать библиографические данные.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 первом параграфе по результатам анализа объекта проектирования должны ставиться конкретные задачи по разработке организационных и технических мероприятий по обеспечению охраны труда, защите окружающей среды.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Мероприятия пожарной безопасности должны разрабатываться как для объекта проектирования в целом, так и для помещения цеха, участка, офиса, отдела и т.д.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Вопросы эргономического обеспечения должны учитываться как при проектировании нового, так и при модернизации существующего оборудования. В необходимых случаях следует формулировать рекомендации по модернизации существующего оборудования с точки зрения эргономики.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Мероприятия по охране окружающей среды должны быть конкретными и рассматриваться применительно к режиму работы объекта проектирования, используемых материалов, технологии производства.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При рассмотрении вопросов обеспечения  безопасности в чрезвычайных ситуациях необходимо давать характеристику проектируемого объекта (стенда, станции, системы, прибора, процесса, сайта) с точки зрения защиты населения и территорий в условиях ЧС (чрезвычайных ситуаций).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Последовательность работы над главой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3.1.Наличие опасностей проектируемого объекта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Краткий анализ проектируемого объекта выполняется как введение, в котором дается характеристика объекта с точки зрения трудовой деятельности и производственной среды с указанием производственных опасностей и вредностей. Согласно ГОСТ 12.0.003-74 опасные и вредные факторы могут иметь физическую, химическую, биологическую и психофизиологическую природу возникновения. Для каждого дипломного проекта  необходимо определить свои факторы с указанием их источника.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Если анализируется  проектируемый объект, то к анализу характеристик относится следующее: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название объекта проектирования – аппаратуры, прибора, блока, узла, программы с указанием, является ли объект самостоятельным устройством или частью более сложного комплекса;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назначение аппаратуры, в которое входит объект проектирования; задачи, решаемые объектом и всей аппаратурой: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место установки и режим эксплуатации объекта: наличие шумов, вибрации, электромагнитного и ионизирующего излучений, диапазоны изменения температуры, влажности, другие условия;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перечень приборов, инструментов и оснастки, используемых при изготовлении, настройке, регулировке объекта проектирования;</w:t>
      </w:r>
    </w:p>
    <w:p w:rsidR="00D35634" w:rsidRDefault="00D35634" w:rsidP="000A4DBF">
      <w:pPr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потенциальные опасности и вредности, возникающие при изготовлении объекта.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проектируется конкретный объект, обслуживаемый человеком, то анализируется трудовая деятельность в процессе его эксплуатации.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условий труда целесообразно проводить в соответствии с последовательностью выполнения технологических операций. Для объектов, работающих в автоматическом режиме, следует анализировать деятельность человека при обслуживании (профилактика, ремонт), а также при изготовлении, настройке и регулировке. При анализе целесообразно отразить: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характер окружающей производственной среды - температура, влажность, скорость движения воздуха, наличие пыли, газов, шумов, излучений и т.д.;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физические и нервно-психологические нагрузки;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характер трудовой деятельности – наличие элементов творчества.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Приведенный анализ трудовой деятельности позволяет выбрать наиболее актуальные для проектируемого объекта вопросы охраны труда и охраны окружающей среды. Эти вопросы следует затем подробно рассмотреть применительно к конкретным условиям с использованием нормативных актов и справочной литературы, в необходимых случаях дать расчеты (заземления, освещения, санитарно-защитной зоны и т.д.).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должен заканчиваться четкой постановкой задачи на разработку конструкторских, организационных и технических мер, направленных на достижения целей обеспечения безопасности применительно к объекту проектирования.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 Технические и организационные меры обеспечения безопасности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Второй раздел главы может быть посвящен вопросам техники безопасности и производственной санитарии. Он может включать организационные и технические мероприятия, направленные на обеспечение безопасности работника. Их следует связать с конкретным видом трудовой деятельности: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для объектов проектирования, эксплуатируемых человеком – применительно к трудовой деятельности в процессе обслуживания и эксплуатации;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для объектов проектирования, работающих в автоматическом режиме – применительно к трудовой деятельности в процессе ремонта, изготовления, настройки, регулировки;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для объектов проектирования, имеющих исследовательский характер: анализ существующих систем управления производственными процессами, создание программ, баз данных, сайтов и т.д. - применительно к организации рабочего места работника.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>К организационным мероприятиям</w:t>
      </w:r>
      <w:r>
        <w:rPr>
          <w:sz w:val="28"/>
          <w:szCs w:val="28"/>
        </w:rPr>
        <w:t xml:space="preserve"> относят, прежде всего, организацию трехступенчатого контроля за состоянием охраны труда. Он позволяет следить за состоянием условий и безопасности труда на рабочих местах, производственных участках в цехах, за соблюдением трудового законодательства, стандартов безопасности труда, нормативно-технических документов по охране труда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специфики работы данного предприятия трехступенчатый контроль за состоянием охраны труда проводится: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первой ступени  - на участке цеха, в смене, в бригаде;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второй ступени – цехе, лаборатории, отделе, группе;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третьей ступени – на предприятии в целом.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освещения данного материала необходимо указать, кто осуществляет каждую ступень контроля, в какие сроки и что проверяется на каждой ступени, как фиксируются результаты проверки.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организационным мероприятиям также относят проведение инструктажей: вводного, первичного на рабочем месте, повторного, внепланового и целевого, а также требования к организации рабочих мест. Требования к организации рабочих мест целесообразно рассматривать и для объектов проектирования, касающихся как конкретных узлов, механизмов, станций, так и для объектов проектирования, заключающихся в создании программ, сайтов, баз данных. Для объектов проектирования, заключающихся в анализе эффективности работы или использования имеющихся систем управления </w:t>
      </w:r>
      <w:proofErr w:type="gramStart"/>
      <w:r>
        <w:rPr>
          <w:sz w:val="28"/>
          <w:szCs w:val="28"/>
        </w:rPr>
        <w:t>производственными процессами</w:t>
      </w:r>
      <w:proofErr w:type="gramEnd"/>
      <w:r>
        <w:rPr>
          <w:sz w:val="28"/>
          <w:szCs w:val="28"/>
        </w:rPr>
        <w:t xml:space="preserve"> также рассматривают вопросы организации труда работников, связанных с умственной трудовой деятельностью.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 техническим мероприятиям</w:t>
      </w:r>
      <w:r>
        <w:rPr>
          <w:sz w:val="28"/>
          <w:szCs w:val="28"/>
        </w:rPr>
        <w:t xml:space="preserve"> относят разработку мер и средств,   обеспечивающих безопасность персонала при работе с объектами проектирования. Безопасность должна быть обеспечена как при нормальном функционировании и эксплуатации, так и при ошибках персонала и неисправностях объекта проектирования.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Возможные наименования: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 по охране труда на проектируемом объекте;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меры безопасности при выполнении работ (на высоте, в электроустановках, по прокладке кабеля, с оптоволокном и т.д.);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-требования к санитарно-гигиеническим параметрам рабочих мест;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-требования к размещению оборудования;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размещению рабочих мест;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режиму труда и отдыха.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дипломных проектах, отвечающих профилю нашего ВУЗа, особое внимание следует уделять вопросам электробезопасности. При этом следует рассмотреть как электробезопасность самого объекта проектирования, так и безопасность использования контрольно-измерительных приборов при настройке, регулировке, проведении регламентных работ.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подразделе можно произвести анализ причин </w:t>
      </w:r>
      <w:proofErr w:type="spellStart"/>
      <w:r>
        <w:rPr>
          <w:sz w:val="28"/>
          <w:szCs w:val="28"/>
        </w:rPr>
        <w:t>электротравматизма</w:t>
      </w:r>
      <w:proofErr w:type="spellEnd"/>
      <w:r>
        <w:rPr>
          <w:sz w:val="28"/>
          <w:szCs w:val="28"/>
        </w:rPr>
        <w:t>, дать характеристику мер защиты от поражения электрическим током. В случае применения электротехнических приборов в основной части проекта в этом разделе необходимо отметить, как учитываются требования ПУЭ к особенностям их исполнения, прокладки кабельных линий, шлейфов и т.д. Можно рассмотреть: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необходимость применения специальных средств защиты  (указателей напряжения, штанг, клещей, диэлектрических перчаток, инструмента с изолирующими рукоятками);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планы производства работ на объектах проектирования;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-требования к механизмам и приспособлениям при производстве монтажных работ;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-организационные меры безопасности при производстве работ (начиная с наряда-допуска)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классификацию электроустановок и производственных помещений, выбор используемых напряжений;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выбор режима </w:t>
      </w:r>
      <w:proofErr w:type="spellStart"/>
      <w:r>
        <w:rPr>
          <w:sz w:val="28"/>
          <w:szCs w:val="28"/>
        </w:rPr>
        <w:t>нейтрали</w:t>
      </w:r>
      <w:proofErr w:type="spellEnd"/>
      <w:r>
        <w:rPr>
          <w:sz w:val="28"/>
          <w:szCs w:val="28"/>
        </w:rPr>
        <w:t xml:space="preserve"> сети;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блокировок;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применение сигнализации, маркировки; ограждения;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дистанционного управления.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использования защитного заземления, </w:t>
      </w:r>
      <w:proofErr w:type="spellStart"/>
      <w:r>
        <w:rPr>
          <w:sz w:val="28"/>
          <w:szCs w:val="28"/>
        </w:rPr>
        <w:t>зануления</w:t>
      </w:r>
      <w:proofErr w:type="spellEnd"/>
      <w:r>
        <w:rPr>
          <w:sz w:val="28"/>
          <w:szCs w:val="28"/>
        </w:rPr>
        <w:t>, отключения.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выборе и расчете соответствующих средств и мер защиты применительно к своему объекту следует исходить из требований ГОСТ 12.1.009-78, ГОСТ 12.1.013-78, ГОСТ 12.1.019-79, ГОСТ 12.1.030-81 и ГОСТ 12.1.038-88, а также соответствующих глав ПУЭ.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ГОСТ 464-79 должен быть положен в основу при проектировании и других объектов связи, а именно: городских и сельских телефонных станций, станций и подстанций радиотрансляционных узлов, линий междугородной связи, совмещенных установок проводной связи и радиотрансляционных узлов, металлических оболочек кабеля, радиорелейных станций, антенн системы коллективного пользования.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3.2.1Требования к санитарно-гигиеническим параметрам рабочих мест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разделе рассматриваются вопросы организации рабочих мест в соответствии с требованиями санитарных правил и норм по освещению, </w:t>
      </w:r>
      <w:r>
        <w:rPr>
          <w:sz w:val="28"/>
          <w:szCs w:val="28"/>
        </w:rPr>
        <w:lastRenderedPageBreak/>
        <w:t>микроклимату, излучениям, шуму, вибрации, химическому составу воздуха рабочей зоны, размещению оборудования, правильному использованию времени регламентированных перерывов.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Обеспечение предприятия санитарно-бытовыми, административными и  вспомогательными помещениями и устройствами: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обоснование выбора,  их количества, площади и объема;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размещение, оснащение оборудованием.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Разработка мероприятий по борьбе с шумами и вибрациями в производственных помещениях или на отдельных объектах.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источников шумов, вибрации;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 шумов, вибрации. Допустимые уровни шума, вибрации на рабочем месте;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звукоизоляция, звукопоглощение;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архитектурные и планировочные мероприятия;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индивидуальные средства защиты от шума.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Мероприятия, обеспечивающие оптимальные метеорологические условия производственных помещений: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анализ условий труда в производственном помещении;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производственном помещении микроклимата в соответствии с  санитарными нормами;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исключение загрязнения воздуха путем установки устройств для обеспечения воздухообмена.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Разработка системы  искусственного освещения: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выбор системы освещения (общее, комбинированное, местное), типа ламп, светильников;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минимально допустимой величины освещенности производственных помещений;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расчет количества светильников и мощности осветительной </w:t>
      </w:r>
      <w:proofErr w:type="gramStart"/>
      <w:r>
        <w:rPr>
          <w:sz w:val="28"/>
          <w:szCs w:val="28"/>
        </w:rPr>
        <w:t>установки ;</w:t>
      </w:r>
      <w:proofErr w:type="gramEnd"/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чертеж расположения светильников в помещении;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аварийного освещения (обоснование типа аварийного освещения, источников питания, светильников и т.д.).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Мероприятия, </w:t>
      </w:r>
      <w:proofErr w:type="gramStart"/>
      <w:r>
        <w:rPr>
          <w:sz w:val="28"/>
          <w:szCs w:val="28"/>
        </w:rPr>
        <w:t>предупреждающие  воздействие</w:t>
      </w:r>
      <w:proofErr w:type="gramEnd"/>
      <w:r>
        <w:rPr>
          <w:sz w:val="28"/>
          <w:szCs w:val="28"/>
        </w:rPr>
        <w:t xml:space="preserve"> на человека агрессивных и токсических веществ, применяемых в технологических процессах.: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источников и характеристики химических элементов;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предельно-допустимые концентрации веществ и мероприятия по защите работающих;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устройств, входящих в комплект производственного оборудования и обеспечивающих локализацию, удаление и очистку воздуха, содержащего вредные газы, пары и пыль.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Мероприятия по защите от воздействия электромагнитных излучений: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анализ условий труда, при которых возможно воздействие электромагнитного излучения; в чем  опасность воздействия на человека;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сравнение фактических данных с допустимыми нормами облучения;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меры защиты от воздействия электромагнитного излучения.   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Эргономическое обеспечение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проектировании технологических процессов, оборудования и рабочих мест, при модернизации техпроцессов и оборудования необходимо учитывать психофизиологические, анатомические особенности человека и его возможности. Для отдельных дипломных проектов эти вопросы являются особо важными и поэтому вопросы эргономики могут превалировать над другими задачами безопасности.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в эргономической оценке характера и условий труда обусловлена усложнением и повышением скоростей протекания технологических процессов, применением ЭВМ, увеличением пропускной способности самых различных каналов связи между человеком и производственной средой. Значительные нагрузки на нервную систему человека существенно изменили условия труда и могут служить причиной несчастных случаев и профессиональных заболеваний.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мероприятий, направленных на совершенствование организации рабочих мест, является создание на каждом из них необходимых условий для качественного выполнения производственных заданий на основе эффективного применения оборудования и приспособлений, наименьших физических и нервно-психологических нагрузок, обеспечения благоприятных условий и безопасности труда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Эргономика занимается исследованием оптимального взаимодействия в комплексной системе «Человек-Машина - Производственная среда» и опирается на данные инженерной психологии, задачи которой сводятся к приспособлению различных машин к психофизиологическим возможностям человека. Инженерная психология в основном решает вопросы конструирования приборов и машин с учетом разрешающих возможностей человека-оператора. Это частные вопросы эргономики. В зависимости от  вида объекта проектирования могут решаться общие вопросы эргономики, связанные с социальной психологией, психологией и физиологией труда с учетом воздействия на систему всех факторов окружающей среды.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различных систем рекомендации эргономики должны быть направлены на сохранение и повышение работоспособности человека и его действия в аварийных ситуациях; выявление связи утомляемости с травматизмом и профессиональными заболеваниями; надежности человека-оператора в системе управления.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немалой степени это зависит от приспособленности рабочего места к человеку-оператору: удобство управления, восприятия и отображения информации, оптимальные условия микроклимата и освещенности, допустимые уровни шума и т.д.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конструировании панелей устройств и приборов следует обратить внимание на выбор форм и размеров органов управления, надписи, сигнальные цвета, знаки безопасности.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зависимости от глубины разработки в дипломном проекте могут быть отражены в корректной форме комплекс вопросов, а при детальном рассмотрении каждый отдельный вопрос может быть развит в объеме всей </w:t>
      </w:r>
      <w:proofErr w:type="gramStart"/>
      <w:r>
        <w:rPr>
          <w:sz w:val="28"/>
          <w:szCs w:val="28"/>
        </w:rPr>
        <w:t>главы .</w:t>
      </w:r>
      <w:proofErr w:type="gramEnd"/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 эргономического обеспечения целесообразно разделить на две группы: средства индикации и управления объектом проектирования и рабочее место обслуживающего персонала.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выборе средств индикации целесообразно обратить внимание на: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средства индикации – сигнальные лампы, табло, дисплей и т.д.;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способы предоставления информации – дискретный или аналоговый, во время поступления или после обработки;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распределение поступающей информации между органами чувств человека – зрение, слух;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количество информации (скорость потока информации). Здесь следует обратить внимание на то, что при скорости потока информации большей, чем пропускная способность оператора, нормальная работа невозможна. Поэтому в необходимых случая следует ограничивать этот </w:t>
      </w:r>
      <w:proofErr w:type="gramStart"/>
      <w:r>
        <w:rPr>
          <w:sz w:val="28"/>
          <w:szCs w:val="28"/>
        </w:rPr>
        <w:t>поток,  производя</w:t>
      </w:r>
      <w:proofErr w:type="gramEnd"/>
      <w:r>
        <w:rPr>
          <w:sz w:val="28"/>
          <w:szCs w:val="28"/>
        </w:rPr>
        <w:t xml:space="preserve"> предварительную обработку, например, с помощью средств вычислительной техники или микропроцессора.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выборе органов управления следует, в соответствии с биомеханическими возможностями человека выбрать конструкцию и форму этих органов – нажимные (педали, рычаги), кнопочные, поворотные и т.д.; обеспечить, если необходимо, блокировку органов управления. Надо помнить, что точные работы следует выполнять рукой при небольшом усилии, а включения и переключения, не требующие точности и связанные со значительной нагрузкой, целесообразно выполнять посредством ножной педали, как, например, в </w:t>
      </w:r>
      <w:proofErr w:type="spellStart"/>
      <w:r>
        <w:rPr>
          <w:sz w:val="28"/>
          <w:szCs w:val="28"/>
        </w:rPr>
        <w:t>почтовообрабатывающих</w:t>
      </w:r>
      <w:proofErr w:type="spellEnd"/>
      <w:r>
        <w:rPr>
          <w:sz w:val="28"/>
          <w:szCs w:val="28"/>
        </w:rPr>
        <w:t xml:space="preserve"> машинах.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проектировании рабочего места обслуживающего персонала целесообразно рассмотреть следующие вопросы: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правильный выбор формы и размеров рабочего места (углы обзора, зоны досягаемости) исходя из антропометрических данных человека;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выбор рабочей позы – стоя, сидя;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размещение средств индикации и органов управления – по относительной важности, частоте использования, функциональной принадлежности;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цветовое оформление рабочего места.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Пожарная безопасность  и чрезвычайные ситуации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этом параграфе  обосновываются и описываются мероприятия по предотвращению и ликвидации последствий чрезвычайных ситуаций: пожаров, взрывов, стихийных бедствий, аварий и катастроф на производстве и в среде обитания.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Пожарная безопасность – состояние защищенности личности, имущества, общества и государства от пожаров. Пожарная безопасность подразумевает </w:t>
      </w:r>
      <w:r>
        <w:rPr>
          <w:sz w:val="28"/>
          <w:szCs w:val="28"/>
        </w:rPr>
        <w:lastRenderedPageBreak/>
        <w:t>такое состояние объекта, при котором вероятность возникновения пожара минимальная, а при его возникновении обеспечивается защита людей и материальных ценностей. Пожарная безопасность обеспечивается системой организационных мер и технических средств по предотвращению пожара, т.е. пожарной профилактикой, а также системой мер, позволяющих быстро ликвидировать начавшийся пожар с наименьшими потерями, т.е. организацией пожаротушения.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 рассмотреть возможные причины возникновения пожара при эксплуатации объекта проектирования, а также меры по их устранению. Рекомендуется предложить организационные меры пожарной профилактики: организацию мест курения, правила работы с легковоспламеняющимися жидкостями, правила складирования и хранения материалов, требования пожарной безопасности в офисных помещениях и т.д.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 пожара могут быть: избыточное выделение тепла элементами схемы; применение горючих материалов при  изготовлении; перегрузка элементов и соединительных проводов; искрения и короткие замыкания электрических цепей, электросварка.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устранения указанных причин возникновения пожаров обычно используют такие меры как: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установка теплоотводящих радиаторов, использование естественной и принудительной вентиляции, систем водяного и масляного охлаждения;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замена горючих материалов негорючими;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 и выбор элементов схемы по требуемой мощности, по допустимым токам и напряжениям;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 необходимого сечения соединительных проводов;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максимальной токовой и тепловой защиты.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предотвращения пожара необходимы следующие меры:</w:t>
      </w:r>
    </w:p>
    <w:p w:rsidR="00D35634" w:rsidRDefault="00D35634" w:rsidP="000A4DBF">
      <w:pPr>
        <w:numPr>
          <w:ilvl w:val="1"/>
          <w:numId w:val="2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предотвращение образования горючей среды;</w:t>
      </w:r>
    </w:p>
    <w:p w:rsidR="00D35634" w:rsidRDefault="00D35634" w:rsidP="000A4DBF">
      <w:pPr>
        <w:numPr>
          <w:ilvl w:val="1"/>
          <w:numId w:val="2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предотвращение образования в горючей среде источников зажигания;</w:t>
      </w:r>
    </w:p>
    <w:p w:rsidR="00D35634" w:rsidRDefault="00D35634" w:rsidP="000A4DBF">
      <w:pPr>
        <w:numPr>
          <w:ilvl w:val="1"/>
          <w:numId w:val="2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температуры и давления горючей среды ниже максимально допустимых по горючести.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Противопожарную защиту обеспечивают следующие меры: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возможное применение негорючих и трудно горючих веществ и материалов вместо пожароопасных;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ограничение количества горючих веществ и их надлежащее размещение;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изоляция горючей среды;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предотвращение распространения пожара за пределы очага;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средств пожаротушения;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конструкций объектов с регламентированным пределом огнестойкости и горючести;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эвакуация людей;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средств пожарной сигнализации и средств извещения о пожаре;</w:t>
      </w:r>
    </w:p>
    <w:p w:rsidR="00D35634" w:rsidRDefault="00D35634" w:rsidP="000A4DBF">
      <w:pPr>
        <w:numPr>
          <w:ilvl w:val="1"/>
          <w:numId w:val="3"/>
        </w:numPr>
        <w:tabs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пожарной охраны объекта.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помещениях аккумуляторных батарей и выпрямительных должно быть исключено попадание солнечных лучей на выпрямители и аккумуляторы. Герметизированные аккумуляторы должны устанавливаться на расстоянии не менее </w:t>
      </w:r>
      <w:smartTag w:uri="urn:schemas-microsoft-com:office:smarttags" w:element="metricconverter">
        <w:smartTagPr>
          <w:attr w:name="ProductID" w:val="1 м"/>
        </w:smartTagPr>
        <w:r>
          <w:rPr>
            <w:sz w:val="28"/>
            <w:szCs w:val="28"/>
          </w:rPr>
          <w:t>1 м</w:t>
        </w:r>
      </w:smartTag>
      <w:r>
        <w:rPr>
          <w:sz w:val="28"/>
          <w:szCs w:val="28"/>
        </w:rPr>
        <w:t xml:space="preserve"> от отопительных приборов.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степени пожарной безопасности, в соответствии с противопожарными нормами строительного проектирования промышленных предприятий и населенных мест, предприятия связи относятся к категории «В». Помещения АТС обеспечены первичными средствами пожаротушения: огнетушителями пенными и углекислотными. Для быстрого вызова пожарной части в случае возникновения пожара помещения оборудованы пожарно-охранной сигнализацией.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Организационными мероприятиями по обеспечению пожарной безопасности являются обучение рабочих и служащих правилами пожарной безопасности, инструкций о порядке работы с пожароопасными веществами и материалами; изготовление и применение средств наглядной агитации по обеспечению пожарной безопасности. Важной мерой по обеспечению пожарной безопасности является организация пожарной охраны объекта, предусматривающей профилактическое и оперативное обслуживание охраняемых объектов.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Современный офис является «деловым лицом» фирмы, организации, предприятия. В оформлении офисных помещений используются различные отделочные материалы как отечественного, так и, в большей мере, зарубежного производства, современное электротехническое и специализированное оборудование. Все это разнообразие таит в себе опасность, связанную с возможными пожарами и их последствиями. Пожарная опасность в офисных помещениях обуславливается наличием большого количества горючих материалов, разнообразных источников зажигания и путей распространения пожара.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отделке офисов необходимо использовать только те отделочные материалы, которые прошли испытание в пожарной лаборатории на горючесть и распространение огня т имеют сертификаты по пожарной безопасности. Для отделки лучше всего использовать материалы </w:t>
      </w:r>
      <w:proofErr w:type="spellStart"/>
      <w:r>
        <w:rPr>
          <w:sz w:val="28"/>
          <w:szCs w:val="28"/>
        </w:rPr>
        <w:t>трудногорючие</w:t>
      </w:r>
      <w:proofErr w:type="spellEnd"/>
      <w:r>
        <w:rPr>
          <w:sz w:val="28"/>
          <w:szCs w:val="28"/>
        </w:rPr>
        <w:t xml:space="preserve"> и негорючие, а также уменьшать количество сгораемых отделочных материалов (уменьшать пожарную нагрузку помещений). Нужно помнить, что материалы, изготовленные на основе синтетических  пластмассовых составов, при горении выделяют ядовитые и опасные для здоровья вещества. Запрещается отделывать сгораемыми материалами пути эвакуации (коридоры, лестничные клетки).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Компьютеры и их обеспечение должны иметь отдельное электроснабжение, не совмещенное с общим электропитанием здания, в котором расположены офисные помещения.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Пожаротушение предполагает устранение причин возникновения пожара и ликвидацию условий, при которых возможно горение. Тушение пожаров должно быть организовано в кратчайшие сроки из-за высокой скорости распространения пламени и токсичности продуктов сгорания. При этом следует </w:t>
      </w:r>
      <w:r>
        <w:rPr>
          <w:sz w:val="28"/>
          <w:szCs w:val="28"/>
        </w:rPr>
        <w:lastRenderedPageBreak/>
        <w:t>обратить внимание на наличие средств пожарной сигнализации и связи, устройства автоматического пожаротушения, ручные средства.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Пожарная сигнализация и связь позволяют своевременно обнаружить начальную стадию пожара, что позволяет ликвидировать его с наименьшими потерями. Если помещение, где находится объект проектирования, оборудовано электрической пожарной сигнализацией, то желательно рассмотреть типы применяемых </w:t>
      </w:r>
      <w:proofErr w:type="spellStart"/>
      <w:r>
        <w:rPr>
          <w:sz w:val="28"/>
          <w:szCs w:val="28"/>
        </w:rPr>
        <w:t>извещателей</w:t>
      </w:r>
      <w:proofErr w:type="spellEnd"/>
      <w:r>
        <w:rPr>
          <w:sz w:val="28"/>
          <w:szCs w:val="28"/>
        </w:rPr>
        <w:t xml:space="preserve"> и работу приемной станции.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использовании в помещении устройств автоматического пожаротушения следует обосновать выбор той или иной системы и привести расчет необходимого числа спринклеров или дренчеров.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Большое распространение имеют ручные средства тушения пожаров, которыми оборудуются все производственные и офисные помещения. Применительно к конкретным условиям необходимо произвести выбор типа таких средств, сформулировать условия безопасного применения, определить необходимое их количество, план и схему эвакуации, обязанности и действия сотрудников предприятия в случае пожара, оказание первой помощи при отравлении продуктами горения и ожогах.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Сложнейшей задачей гражданской обороны является подготовка объектов экономики к устойчивой работе в условиях чрезвычайной ситуации в мирное и военное время.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Важнейшим элементом обеспечения устойчивости объекта экономики является сохранение его технологического, коммутационного, лабораторного, офисного оборудования, систем телекоммуникаций, информационной продукции, т. е разработка и проведение в жизнь инженерно-технических мероприятий, сводящих до минимума опасность вывода из строя элемента объекта или объекта в целом.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Дипломник должен уметь увязывать инженерные решения в области функционирования объекта, совершенствования конструкции машины, прибора или технологического процесса с задачами обеспечения их устойчивости в условиях чрезвычайных ситуаций (ЧС). Он должен дать оценку существующим образцам техники, приборов, программ с учетом их работы в условиях ЧС, а также предложить их улучшенный вариант или более совершенную технологию. Должен четко представлять влияние всех поражающих факторов (первичных и вторичных) на людей, строения, коммунально-энергетические сети, оборудование и оснастку, технологические процессы и на основе этих знаний предложить новые разработки техники, устройств, приспособлений, средств контроля и сигнализации, автоматических систем управления и телеметрии, а также автоматической локализации аварийных ситуаций.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Примерный перечень вопросов по чрезвычайным ситуациям может содержать следующие темы: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способы защиты работников и населения при чрезвычайных ситуациях природного, техногенного и военного характера, оказание первой помощи пострадавшим;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способы защиты систем управления, оповещения и связи (электронных схем, </w:t>
      </w:r>
      <w:proofErr w:type="spellStart"/>
      <w:r>
        <w:rPr>
          <w:sz w:val="28"/>
          <w:szCs w:val="28"/>
        </w:rPr>
        <w:t>оптикоэлектронной</w:t>
      </w:r>
      <w:proofErr w:type="spellEnd"/>
      <w:r>
        <w:rPr>
          <w:sz w:val="28"/>
          <w:szCs w:val="28"/>
        </w:rPr>
        <w:t xml:space="preserve"> аппаратуры, элементов </w:t>
      </w:r>
      <w:r>
        <w:rPr>
          <w:sz w:val="28"/>
          <w:szCs w:val="28"/>
        </w:rPr>
        <w:lastRenderedPageBreak/>
        <w:t>вычислительной техники и автоматических систем управления) от поражающих факторов;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уязвимости систем автоматического регулирования режимов и отключения аварийных участков от воздействия поражающих факторов;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уязвимости систем автоматического управления производством от воздействия ударной волны;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защита автоматических систем управления от воздействия ударной волны;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устойчивости работы проектируемой аппаратуры в условиях воздействия вероятных поражающих факторов;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возможности функционирования оптико-электронной аппаратуры в условиях воздействия светового излучения;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уязвимости оборудования станций от воздействия светового излучения;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защита автоматических систем управления от поражающего воздействия светового излучения;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уязвимости систем автоматического управления от воздействия светового излучения;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устойчивости систем автоматического управления к действию электромагнитного импульса;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повышение устойчивости систем автоматического управления к воздействию электромагнитного импульса;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защита проектируемой аппаратуры от воздействия электромагнитного импульса;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оценка уязвимости оборудования от воздействия вторичных поражающих факторов;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разработка инженерно-технических мероприятий, снижающих выход из строя оборудования из-за воздействия вторичных поражающих факторов;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разработка подвижных средств разведки в очаге поражения, позволяющих привязывать результаты замеров по времени и месту, наносить данные на электронную карту местности, а также передавать полученные данные через спутниковую связь;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обеспечение повышения устойчивости работы базовых станций сотовой связи;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общие и локальные системы оповещения о чрезвычайных ситуациях.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Инженерно-технические мероприятия по гражданской обороне и предупреждению чрезвычайных ситуаций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проектируемое оборудование устанавливается на  существующих площадях действующего узла связи и свободных площадях помещений клиентов, мероприятия по защите технического персонала в случае </w:t>
      </w:r>
      <w:r>
        <w:rPr>
          <w:sz w:val="28"/>
          <w:szCs w:val="28"/>
        </w:rPr>
        <w:lastRenderedPageBreak/>
        <w:t xml:space="preserve">возникновения чрезвычайных ситуаций предусмотрены планом мероприятий обслуживающих компаний, включающим в себя: </w:t>
      </w:r>
    </w:p>
    <w:p w:rsidR="00D35634" w:rsidRDefault="00D35634" w:rsidP="000A4DBF">
      <w:pPr>
        <w:numPr>
          <w:ilvl w:val="0"/>
          <w:numId w:val="4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в работоспособном состоянии и эксплуатацию действующих систем оповещения; </w:t>
      </w:r>
    </w:p>
    <w:p w:rsidR="00D35634" w:rsidRDefault="00D35634" w:rsidP="000A4DBF">
      <w:pPr>
        <w:numPr>
          <w:ilvl w:val="0"/>
          <w:numId w:val="4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состоянием пожароопасных помещений и помещений повышенной опасности; </w:t>
      </w:r>
    </w:p>
    <w:p w:rsidR="00D35634" w:rsidRDefault="00D35634" w:rsidP="000A4DBF">
      <w:pPr>
        <w:numPr>
          <w:ilvl w:val="0"/>
          <w:numId w:val="4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периодическое проведение учебных занятий по ГО и ЧС; </w:t>
      </w:r>
    </w:p>
    <w:p w:rsidR="00D35634" w:rsidRDefault="00D35634" w:rsidP="000A4DBF">
      <w:pPr>
        <w:numPr>
          <w:ilvl w:val="0"/>
          <w:numId w:val="5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порядка взаимодействия, подчиненности подразделений, участвующих в  управлении сетями связи.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Существующее и проектируемое оборудование узлов связи позволяет обеспечить, при взаимодействии с существующей аппаратурой оповещения, передачу и доведение до населения сигналов звукового и речевого оповещения.</w:t>
      </w:r>
    </w:p>
    <w:p w:rsidR="00D35634" w:rsidRDefault="00D35634" w:rsidP="000A4DBF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Существующие здания, на площадях которых предусматривается размещение проектируемого оборудования, должны </w:t>
      </w:r>
      <w:proofErr w:type="gramStart"/>
      <w:r>
        <w:rPr>
          <w:sz w:val="28"/>
          <w:szCs w:val="28"/>
        </w:rPr>
        <w:t>отвечать  действующим</w:t>
      </w:r>
      <w:proofErr w:type="gramEnd"/>
      <w:r>
        <w:rPr>
          <w:sz w:val="28"/>
          <w:szCs w:val="28"/>
        </w:rPr>
        <w:t xml:space="preserve"> нормам </w:t>
      </w:r>
      <w:proofErr w:type="spellStart"/>
      <w:r>
        <w:rPr>
          <w:sz w:val="28"/>
          <w:szCs w:val="28"/>
        </w:rPr>
        <w:t>пожаро</w:t>
      </w:r>
      <w:proofErr w:type="spellEnd"/>
      <w:r>
        <w:rPr>
          <w:sz w:val="28"/>
          <w:szCs w:val="28"/>
        </w:rPr>
        <w:t>- и взрывобезопасности, следовательно, при соблюдении действующих норм безопасности при эксплуатации проектируемого оборудования, возникновение чрезвычайных ситуаций исключается.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защиты от несанкционированного доступа к сетям связи и передаваемой посредством их информации на АТС должна быть предусмотрена организация контрольно-пропускного режима, охраны, наличие ограждений, исключающих случайный проход физических лиц и въезд транспорта на охраняемую территорию. Для защиты от несанкционированного доступа к средствам связи, не входящим в состав узлов связи, обеспечивается оснащение помещений запирающими устройствами, тревожной и охранной сигнализацией; установка распределительных устройств в местах, исключающих или существенно затрудняющих несанкционированный доступ к ним.</w:t>
      </w:r>
    </w:p>
    <w:p w:rsidR="00D35634" w:rsidRDefault="00D35634" w:rsidP="000A4DBF">
      <w:pPr>
        <w:ind w:firstLine="709"/>
        <w:jc w:val="both"/>
        <w:rPr>
          <w:b/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b/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b/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3.5.Охрана окружающей среды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Размах человеческой деятельности в настоящее время достиг такого уровня, что на повестку дня остро встал вопрос  охраны окружающей среды, т.е. сохранение животного и растительного мира, бережное использование природных ресурсов.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Любой продукт человеческой деятельности обязательно так или иначе взаимодействует с окружающей средой. Он потребляет энергию и сырье при изготовлении, требует энергии при эксплуатации и выделяет в окружающую среду продукты своей деятельности – тепловую энергию, шум, электромагнитные излучения и т.д.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разделе применительно к объекту проектирования приводится выбор способов и средств нейтрализации вредных выбросов, очистки воздуха и </w:t>
      </w:r>
      <w:r>
        <w:rPr>
          <w:sz w:val="28"/>
          <w:szCs w:val="28"/>
        </w:rPr>
        <w:lastRenderedPageBreak/>
        <w:t>воды при их использовании в технологических процессах. Разрабатываются технологические и санитарно-гигиенические требования к хранилищам дизельного топлива, масел на предприятиях связи, а также к устройству выхлопных систем дизель-генераторных станций. Разрабатываются принципы и конструкции для утилизации отработанных промышленных отходов, радио и люминесцентных ламп с ртутными, свинцовыми и другими наполнителями. Следует предусматривать также защиту от шума, вибрации и вредных выбросов от предприятий связи, встроенных в жилую застройку или располагающиеся на территории жилого объекта.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 электромагнитной экологии весьма актуальны для отрасли связи и информационных технологий. Для определения санитарно-защитных зон и зон ограничения застройки при размещении предприятий связи необходимо учитывать диаграмму направленности излучателя и границы биологически опасной зоны.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проектов строительства объектов связи следует привести решения следующих основных мер по охране природы: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выбор трасс воздушных линий связи и радиофикации;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выбор кабельных трасс с учетом охранных зон существующих или проектируемых автомобильных дорог;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рекультивация земельных угодий после прокладки кабельных  трасс и строительства сооружений связи;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особенности выбора трассы в условиях сурового климата и вечной мерзлоты, в горной местности и высокой сейсмичности, в паводковых разрушающихся местах, в пустынной и полупустынной местности;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режимы работы при эксплуатации объекта такие, при которых воздействие на окружающую среду минимально;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для передатчиков больших мощностей можно рекомендовать в режиме настройки работу пониженными мощностями или на эквивалент антенны, без излучения в эфир.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Сооружения связи являются одним из наиболее экологически чистых видов сооружений народного хозяйства. В «Перечне экологически опасных объектов и видов хозяйственной деятельности» (приложение №7 к «Руководству по экологической экспертизе </w:t>
      </w:r>
      <w:proofErr w:type="spellStart"/>
      <w:r>
        <w:rPr>
          <w:sz w:val="28"/>
          <w:szCs w:val="28"/>
        </w:rPr>
        <w:t>предпроектной</w:t>
      </w:r>
      <w:proofErr w:type="spellEnd"/>
      <w:r>
        <w:rPr>
          <w:sz w:val="28"/>
          <w:szCs w:val="28"/>
        </w:rPr>
        <w:t xml:space="preserve"> и проектной документации»), утвержденной Главного Управления Государственной экспертизы 10.12.1993, например, волоконно-оптические линии передачи отсутствуют.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Определённое влияние на природную среду может сказаться только в период строительства ВОЛП, при этом возможны следующие экологические последствия:</w:t>
      </w:r>
    </w:p>
    <w:p w:rsidR="00D35634" w:rsidRDefault="00D35634" w:rsidP="000A4DBF">
      <w:pPr>
        <w:numPr>
          <w:ilvl w:val="0"/>
          <w:numId w:val="6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почвенного покрова земель при прокладке кабеля в грунт;</w:t>
      </w:r>
    </w:p>
    <w:p w:rsidR="00D35634" w:rsidRDefault="00D35634" w:rsidP="000A4DBF">
      <w:pPr>
        <w:numPr>
          <w:ilvl w:val="0"/>
          <w:numId w:val="6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нанесение ущерба агропромышленным предприятиям в связи с временным занятием земель под строительство;</w:t>
      </w:r>
    </w:p>
    <w:p w:rsidR="00D35634" w:rsidRDefault="00D35634" w:rsidP="000A4DBF">
      <w:pPr>
        <w:numPr>
          <w:ilvl w:val="0"/>
          <w:numId w:val="6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возможное незначительное загрязнение территории в местах монтажа муфт на кабеле;</w:t>
      </w:r>
    </w:p>
    <w:p w:rsidR="00D35634" w:rsidRDefault="00D35634" w:rsidP="000A4DBF">
      <w:pPr>
        <w:numPr>
          <w:ilvl w:val="0"/>
          <w:numId w:val="6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вырубка лесных угодий при прокладке кабеля в грунте в </w:t>
      </w:r>
      <w:proofErr w:type="spellStart"/>
      <w:r>
        <w:rPr>
          <w:sz w:val="28"/>
          <w:szCs w:val="28"/>
        </w:rPr>
        <w:t>залесённой</w:t>
      </w:r>
      <w:proofErr w:type="spellEnd"/>
      <w:r>
        <w:rPr>
          <w:sz w:val="28"/>
          <w:szCs w:val="28"/>
        </w:rPr>
        <w:t xml:space="preserve"> местности;</w:t>
      </w:r>
    </w:p>
    <w:p w:rsidR="00D35634" w:rsidRDefault="00D35634" w:rsidP="000A4DBF">
      <w:pPr>
        <w:numPr>
          <w:ilvl w:val="0"/>
          <w:numId w:val="6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расчистка просек (полосы отвода ВЛ и ВЛС) при прокладке кабеля в </w:t>
      </w:r>
      <w:proofErr w:type="spellStart"/>
      <w:r>
        <w:rPr>
          <w:sz w:val="28"/>
          <w:szCs w:val="28"/>
        </w:rPr>
        <w:t>залесённой</w:t>
      </w:r>
      <w:proofErr w:type="spellEnd"/>
      <w:r>
        <w:rPr>
          <w:sz w:val="28"/>
          <w:szCs w:val="28"/>
        </w:rPr>
        <w:t xml:space="preserve"> местности;</w:t>
      </w:r>
    </w:p>
    <w:p w:rsidR="00D35634" w:rsidRDefault="00D35634" w:rsidP="000A4DBF">
      <w:pPr>
        <w:numPr>
          <w:ilvl w:val="0"/>
          <w:numId w:val="6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захламление территории отходами строительных материалов, порубочными остатками, мусором и т.п.;</w:t>
      </w:r>
    </w:p>
    <w:p w:rsidR="00D35634" w:rsidRDefault="00D35634" w:rsidP="000A4DBF">
      <w:pPr>
        <w:numPr>
          <w:ilvl w:val="0"/>
          <w:numId w:val="6"/>
        </w:numPr>
        <w:tabs>
          <w:tab w:val="clear" w:pos="1080"/>
          <w:tab w:val="num" w:pos="1215"/>
        </w:tabs>
        <w:ind w:left="121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нанесение ущерба рыбному хозяйству при строительстве переходов через реки и водоёмы.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устранения этих последствий предусматриваются следующие мероприятия: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трассы прокладки кабеля связи, согласование и отвод земель во временное пользование осуществляется с участием всех заинтересованных организаций, включая представителей органов охраны природы, недр, водного и лесного хозяйств.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прокладки кабеля предусматривается обязательная рекультивация земель сельскохозяйственного назначения, нарушенных при строительстве ВОЛП. Рекультивация предусматривает снятие плодородного слоя в местах, где предусматривается разработка траншеи для прокладки кабеля, а после прокладки кабеля и засыпки траншей – вспашку, боронование и внесение органических удобрений.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Сметами учитывается:</w:t>
      </w:r>
    </w:p>
    <w:p w:rsidR="00D35634" w:rsidRDefault="00D35634" w:rsidP="000A4DBF">
      <w:pPr>
        <w:numPr>
          <w:ilvl w:val="0"/>
          <w:numId w:val="8"/>
        </w:numPr>
        <w:tabs>
          <w:tab w:val="clear" w:pos="1080"/>
          <w:tab w:val="left" w:pos="1890"/>
        </w:tabs>
        <w:ind w:left="189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стоимость возмещения убытков и потерь сельскохозяйственного производства агропромышленным предприятиям,</w:t>
      </w:r>
    </w:p>
    <w:p w:rsidR="00D35634" w:rsidRDefault="00D35634" w:rsidP="000A4DBF">
      <w:pPr>
        <w:numPr>
          <w:ilvl w:val="0"/>
          <w:numId w:val="8"/>
        </w:numPr>
        <w:tabs>
          <w:tab w:val="clear" w:pos="1080"/>
          <w:tab w:val="left" w:pos="1890"/>
        </w:tabs>
        <w:ind w:left="189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стоимость расходов по восстановлению лесных культур, повреждаемых при строительстве ВОЛП в соответствии с актами технического обследования лесхозов,</w:t>
      </w:r>
    </w:p>
    <w:p w:rsidR="00D35634" w:rsidRDefault="00D35634" w:rsidP="000A4DBF">
      <w:pPr>
        <w:numPr>
          <w:ilvl w:val="0"/>
          <w:numId w:val="8"/>
        </w:numPr>
        <w:tabs>
          <w:tab w:val="clear" w:pos="1080"/>
          <w:tab w:val="left" w:pos="1890"/>
        </w:tabs>
        <w:ind w:left="189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 ущерба рыбному хозяйству, нанесенному при строительстве ВОЛП.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трассы по лесным массивам, технология производства работ определена в полном соответствии с заключениями лесхозов и Управлениями лесами. Вырубленный лес должен быть аккуратно складирован, произведена корчёвка пней, засыпка подкоренных ям и уборка строительного мусора.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Предусматривается максимально возможное использование кабелеукладчика – механизма, который практически не оказывает отрицательного воздействия на окружающую среду. При прокладке кабеля кабелеукладчиком, траншея не разрабатывается, грунт раздвигается и уплотняется специальным ножом, установленным на кабелеукладчике, и в образовавшуюся щель прокладывается кабель. При этом нарушения структуры почвы незначительны.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переходах через малые реки и ручьи, в основном предусмотрена прокладка кабеля кабелеукладчиком на тросах, </w:t>
      </w:r>
      <w:r>
        <w:rPr>
          <w:sz w:val="28"/>
          <w:szCs w:val="28"/>
        </w:rPr>
        <w:lastRenderedPageBreak/>
        <w:t xml:space="preserve">который перетягивается с одного берега на другой при помощи металлического троса. При этом практически не происходит замутнения водоёма, и сохраняются нормальные условия обитания рыб. 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прокладки кабеля связи не вызывает увеличения объёмов сточных вод, загрязнения   объектов, используемых для пищевого водоснабжения.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Строительные площадки, площадки хранения и ремонта техники, стоянки транспорта и временные бытовки для обслуживающего персонала определяются ППР на стадии конкретного проектирования и должны размещаться за пределами </w:t>
      </w:r>
      <w:proofErr w:type="spellStart"/>
      <w:r>
        <w:rPr>
          <w:sz w:val="28"/>
          <w:szCs w:val="28"/>
        </w:rPr>
        <w:t>водоохранных</w:t>
      </w:r>
      <w:proofErr w:type="spellEnd"/>
      <w:r>
        <w:rPr>
          <w:sz w:val="28"/>
          <w:szCs w:val="28"/>
        </w:rPr>
        <w:t xml:space="preserve"> зон пересекаемых водотоков (при необходимости по согласованию с местной администрацией). Ремонт техники, связанный со значительными отходами, выполняется подрядчиком в заводских условиях.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Эксплуатация технических средств и кабелеукладочной техники, используемых при строительстве ВОЛП, должна быть организована в строгом соответствии со СНиП 12-01-2004 «Организация строительства» с целью исключения малейшего пролива </w:t>
      </w:r>
      <w:proofErr w:type="spellStart"/>
      <w:r>
        <w:rPr>
          <w:sz w:val="28"/>
          <w:szCs w:val="28"/>
        </w:rPr>
        <w:t>горючесмазочных</w:t>
      </w:r>
      <w:proofErr w:type="spellEnd"/>
      <w:r>
        <w:rPr>
          <w:sz w:val="28"/>
          <w:szCs w:val="28"/>
        </w:rPr>
        <w:t xml:space="preserve"> материалов или загрязнения и порчи прилегающей территории, а применяемые технические средства должны иметь гигиенические сертификаты.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строительных площадках предусматривается установка металлических контейнеров для сбора мусора и бытовых отходов.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Вывоз строительного мусора и отходов (куски кабеля, бурового раствора) должен быть осуществлен в специально отведенные места, согласованные подрядной строительной организацией с местными Администрациями районов.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строительно-монтажных работ по прокладке кабеля, территории, отведенные под размещение бытовых помещений и строительной техники, должны быть очищены от бытового мусора и возвращены в первоначальное состояние.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выполнения работ определена из условий всемерного сокращения факторов, оказывающих отрицательное влияние на природу и среду обитания объектов животного мира.</w:t>
      </w:r>
    </w:p>
    <w:p w:rsidR="00D35634" w:rsidRDefault="00D35634" w:rsidP="000A4DBF">
      <w:pPr>
        <w:numPr>
          <w:ilvl w:val="1"/>
          <w:numId w:val="7"/>
        </w:numPr>
        <w:tabs>
          <w:tab w:val="clear" w:pos="1440"/>
          <w:tab w:val="left" w:pos="1485"/>
        </w:tabs>
        <w:ind w:left="14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 начала строительства рабочие и ИТР должны пройти инструктаж по соблюдению требований охраны окружающей среды при выполнении строительно-монтажных и буровых работ.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условии выполнения вышеперечисленных мероприятий, реализация решений по прокладке кабеля не приводит к каким-либо отрицательным изменениям в природной среде в период строительства и эксплуатации ВОЛП.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настоящем проекте не предусмотрено строительство линейных сооружений, в связи с чем воздействия на водную среду, почвенный покров, </w:t>
      </w:r>
      <w:r>
        <w:rPr>
          <w:sz w:val="28"/>
          <w:szCs w:val="28"/>
        </w:rPr>
        <w:lastRenderedPageBreak/>
        <w:t>растительный и животный мир нет. Прокладка в телефонной канализации производится с барабана, установленного на кабельных домкратах возле первого колодца. В качестве тягового средства используется ручная лебедка. Загрязнения атмосферного воздуха не происходит.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Волоконно-оптический кабель связи в процессе  эксплуатации не является источником каких-либо частотных колебаний, поскольку носителем информации является лазерный луч от квантового генератора, а материалы защитных покровов и оболочки кабеля не выделяют вредных химических веществ и биологических отходов. В составе оборудования не используются радиоактивные элементы, технология производства также не использует оборудование с радиоактивными элементами. Отсутствуют шумы вибраций и иные физические воздействия от оборудования систем передачи, устанавливаемого на узлах связи. В период эксплуатации оборудование не производит вредных выделений и промышленных отходов в окружающую среду.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нет вредного воздействия от сооружений ВОЛП на окружающую среду, и не требуется специальных мер по охране атмосферного воздуха, подземных и поверхностных вод.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3.6.Заключение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следует кратко подвести итоги проделанной работы и сделать выводы о том, насколько полно решены поставленные задачи, как рассмотренные меры позволяют снизить или совсем исключить влияние вредных и опасных факторов на работников. Следует предложить пути дальнейшего совершенствования охраны труда и охраны окружающей среды применительно к данному объекту проектирования. При оформлении главы слово «заключение» не пишется.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 творческом характере работы над главой «Безопасность жизнедеятельности»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требований, предъявляемых к главе по безопасности жизнедеятельности является его тесная связь с содержанием самого дипломного проекта. Эта связь обеспечивается, прежде всего, анализом возможных и реальных источников опасности. В ряде случаев студент сталкивается с затруднениями в выборе направлений работы над разделом в связи: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 более широким разнообразием научных направлений дипломных проектов, частой их привязки не к конкретному предприятию, а к крупному территориальному объединению связи;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с тем, что часть тем дипломного проектирования имеет чисто расчетный или исследовательский характер; они не связаны ни с конкретным предприятием, ни со средствами труда, ни с каким либо изменением технологического процесса;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 тем, что нередко темы дипломного проекта имеют своим объектом взаимоотношения людей в процессе труда, управленческие проблемы или просто составление баз данных или подготовка сайта предприятий.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 в непростом положении оказываются студенты факультета ИЭФ и ИВТ, поскольку переход в рыночную структуру и развитие информационных технологий ставят ряд новых проблем, ранее не рассматриваемых в нашей литературе. Например, новыми проблемами являются безопасность предпринимательской деятельности, безопасность интеллектуальной собственности, безопасность при работе с персональными электронно-вычислительными машинами (ПЭВМ), безопасность рыночных связей (включая договорные отношения), безопасность наемных работников, принятых в частные предприятия, где нередко спорным вопросом сторон являются условия труда, уровень социальной защиты и т.д.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Приведем несколько примеров выбора  рассматриваемых вопросов для раздела «Безопасность жизнедеятельности».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 .Разработка программы, сайта, базы данных предприятия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Задания таких дипломных проектов выполняются как для конкретных предприятий любых сфер трудовой деятельности человека, так и для научных расчетов, сравнений, выводов. В любом случае это связано с работой на ПЭВМ, а значит, в данной главе необходимо рассмотреть вопросы безопасности при организации рабочих мест с компьютером.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введении перечисляются все опасные и вредные факторы, с которыми сталкивается человек, выполняя работу с помощью ПЭВМ. Затем рассматриваются меры, позволяющие снизить влияние этих факторов до приемлемых уровней. При этом рассматриваются более подробно: источник </w:t>
      </w:r>
      <w:proofErr w:type="gramStart"/>
      <w:r>
        <w:rPr>
          <w:sz w:val="28"/>
          <w:szCs w:val="28"/>
        </w:rPr>
        <w:t>возникновения ,</w:t>
      </w:r>
      <w:proofErr w:type="gramEnd"/>
      <w:r>
        <w:rPr>
          <w:sz w:val="28"/>
          <w:szCs w:val="28"/>
        </w:rPr>
        <w:t xml:space="preserve"> как проявляется  воздействие на организм человека, нормативные величины допустимого или комфортного воздействия, меры и способы снижения до допустимых значений.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которые рекомендуется рассматривать более подробно, могут быть как физические (электрический ток, излучения, микроклимат, шум, освещение), так и психофизиологические (физические статические нагрузки, монотонность нагрузок, нервные нагрузки). Если дипломный проект выполняется для конкретного предприятия и студент знает размеры помещений, где будет расположен компьютер, рекомендуется выполнить расчет числа светильников и мощности осветительной установки с учетом нормативных требований к величине освещенности и требований к выбору </w:t>
      </w:r>
      <w:r>
        <w:rPr>
          <w:sz w:val="28"/>
          <w:szCs w:val="28"/>
        </w:rPr>
        <w:lastRenderedPageBreak/>
        <w:t>типа ламп и светильников. Это расчет можно представить в графическом виде, На чертеже показать расположение осветительных приборов относительно монитора.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необходимо уделить вопросам электробезопасности и электромагнитной безопасности. Требования к группе допуска в электроустановках персонала, размещение  и подключение ПК, меры защиты от поражения током.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рекомендуется рассмотреть вопросы пожарной безопасности для офисных помещений или для конкретного предприятия с учетом его сферы деятельности. Если это предприятие имеет запасы аварийно-опасных химических веществ, </w:t>
      </w:r>
      <w:proofErr w:type="spellStart"/>
      <w:r>
        <w:rPr>
          <w:sz w:val="28"/>
          <w:szCs w:val="28"/>
        </w:rPr>
        <w:t>пожаровзрывоопасные</w:t>
      </w:r>
      <w:proofErr w:type="spellEnd"/>
      <w:r>
        <w:rPr>
          <w:sz w:val="28"/>
          <w:szCs w:val="28"/>
        </w:rPr>
        <w:t xml:space="preserve"> материалы, другие источники риска; или расположено в зоне риска (железнодорожный узел, ТЭЦ, ГЭС, рядом с крупными промышленными предприятиями, в зоне возможного наводнения или других стихийных бедствий) то рассмотрение  вопросов чрезвычайных ситуаций необходимо соотнести с этими данными. Здесь нет ничего надуманного, это согласуется с требованиями нормативных документов по дипломному проектированию к главе «Безопасность жизнедеятельности».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4.2.Разработка лабораторной установки в учебной лаборатории передающих </w:t>
      </w:r>
      <w:proofErr w:type="spellStart"/>
      <w:r>
        <w:rPr>
          <w:sz w:val="28"/>
          <w:szCs w:val="28"/>
        </w:rPr>
        <w:t>устройст</w:t>
      </w:r>
      <w:proofErr w:type="spellEnd"/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Передатчики, а особенно мощные, являются источником ряда опасностей и вредностей: высокое напряжение, электромагнитное излучение, статическое электричество и т.д. В первом параграфе главы анализируются указанные источники с обязательными количественными показателями, сравниваемыми с нормативными. Здесь необходимо избежать декларативности (т.е. простого упоминания типа «имеется высокое напряжение»). После ранжирования вредных и опасных факторов, т.е. выделения наиболее значимых из них перечень вопросов в главе мог бы, например, выглядеть так:</w:t>
      </w:r>
    </w:p>
    <w:p w:rsidR="00D35634" w:rsidRDefault="00D35634" w:rsidP="000A4DB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источников опасности и вредности и их ранжирование.</w:t>
      </w:r>
    </w:p>
    <w:p w:rsidR="00D35634" w:rsidRDefault="00D35634" w:rsidP="000A4DB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и проектирование заземления лабораторной установки.</w:t>
      </w:r>
    </w:p>
    <w:p w:rsidR="00D35634" w:rsidRDefault="00D35634" w:rsidP="000A4DB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нормативного состояния воздуха рабочей зоны, освещенности, электромагнитного излучения, шума.</w:t>
      </w:r>
    </w:p>
    <w:p w:rsidR="00D35634" w:rsidRDefault="00D35634" w:rsidP="000A4DB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Эргономическое обеспечение рабочего места студента.</w:t>
      </w:r>
    </w:p>
    <w:p w:rsidR="00D35634" w:rsidRDefault="00D35634" w:rsidP="000A4DB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Пожарная безопасность (с обязательным рассмотрением вопросов причин пожаров в учебных лабораториях, действия персонала при возникновении пожара, планом эвакуации, оказания первой помощи при ожогах и отравлении продуктами горения).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Темы, связанные с проектированием, сооружением или эксплуатацией предприятий связи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4.3.1. Обеспечение безопасности при проектировании объектов связи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безопасных и безвредных условий труда, выполнение требований охраны окружающей среды должно предусматриваться при проектировании объекта. Исходя из этих требований определяется состав: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1.Санитарно-технических устройств объекта (конструкция зданий и помещений, обоснование отопления и вентиляции, внутреннего и внешнего освещения, водоснабжения и канализации исходя из численности персонала и группы производственных помещений согласно СНиП.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Устройств </w:t>
      </w:r>
      <w:proofErr w:type="spellStart"/>
      <w:r>
        <w:rPr>
          <w:sz w:val="28"/>
          <w:szCs w:val="28"/>
        </w:rPr>
        <w:t>молниезащиты</w:t>
      </w:r>
      <w:proofErr w:type="spellEnd"/>
      <w:r>
        <w:rPr>
          <w:sz w:val="28"/>
          <w:szCs w:val="28"/>
        </w:rPr>
        <w:t>, защитного заземления и других видов заземлений в зависимости от назначения объекта, автоматической пожарной сигнализации и связи, тушения пожаров.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Санитарно-бытовых помещений для эксплуатационного персонала (гардеробные, курительные комнаты, туалеты, умывальни, для сушки и чистки спецодежды и т.д.). Состав и выбор площадей вспомогательных помещений осуществляется исходя из расчетного количества человек с учетом санитарной группы производственных процессов).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Средств и систем защиты персонала от физических, химических и биологических факторов и устройств нейтрализации и утилизации отходов и вредных веществ.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проекта должны закладываться требования соответствующих нормативно-технических документов. При размещении основных и вспомогательных помещений следует указывать санитарно-защитные зоны и противопожарные разрывы. На предприятии должны быть предусмотрены сбор и удаление отходов. В соответствии с действующими требованиями по охране труда и окружающей среды должна быть исключена возможность попадания отходов в водоемы, системы отвода ливневых вод и т.д.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 проект коммутатора.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помещении </w:t>
      </w:r>
      <w:proofErr w:type="spellStart"/>
      <w:r>
        <w:rPr>
          <w:sz w:val="28"/>
          <w:szCs w:val="28"/>
        </w:rPr>
        <w:t>автозала</w:t>
      </w:r>
      <w:proofErr w:type="spellEnd"/>
      <w:r>
        <w:rPr>
          <w:sz w:val="28"/>
          <w:szCs w:val="28"/>
        </w:rPr>
        <w:t xml:space="preserve"> требуется выполнить размещение коммутатора подсистемы коммутации сотовой радиотелефонной связи. Необходимо рассмотреть следующие вопросы: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обследование технического состояния здания;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помещению по электробезопасности;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санитарно-гигиеническим параметрам (параметрам микроклимата, освещению, а также способам их оптимизации – отоплению, кондиционированию, вентиляции);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пожарная безопасность.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Проектные решения по приспособлению помещения необходимо разрабатывать в соответствии с требованиями </w:t>
      </w:r>
      <w:proofErr w:type="spellStart"/>
      <w:r>
        <w:rPr>
          <w:sz w:val="28"/>
          <w:szCs w:val="28"/>
        </w:rPr>
        <w:t>ПЭУи</w:t>
      </w:r>
      <w:proofErr w:type="spellEnd"/>
      <w:r>
        <w:rPr>
          <w:sz w:val="28"/>
          <w:szCs w:val="28"/>
        </w:rPr>
        <w:t xml:space="preserve"> РД 45.162-2001 «Комплексы сетей сотовой и спутниковой подвижной связи общего пользования.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размещении оборудования  принимается после проведения обследования и расчета. Размещение возможно при соблюдении следующих условий: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 строгом соблюдении схемы расстановки оборудования. Это вызвано тем, что проектируемое оборудование представляет собой значительную нагрузку на нижележащие конструкции;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проекте производства работ необходимо предусмотреть раздел о размещении и складировании оборудования в процессе его монтажа для исключения перегрузки  отдельных плит перекрытия;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нагрузку от проектированного оборудования электропитания необходимо передать на стену и плиты перекрытия через разработанную распределительную раму.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Электроснабжение предусматривается от сети переменного тока напряжением 380/220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по двум независимым вводам.  В качестве резервного источника используется  передвижной дизель-генератор. Для подключения передвижного дизель-генератора на наружной стене здания установлен щиток со степенью защиты 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>54. В щитке предусмотрена шина защитного заземления для подключения корпуса дизель-генератора. Для автоматического переключения между вводами установлен АВР на 2 независимых ввода от передвижного дизель-генератора. Предусмотрено рабочее и аварийное освещение.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рабочего заземления может использоваться существующий заземляющий контур заземления сопротивлением не более 4 Ом в соответствии с ГОСТ 464-79 и ПУЭ.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Сети должны быть выполнены в соответствии с ГОСТ р50571.10-96 с дополнительным защитным нулевым защитным проводом в </w:t>
      </w:r>
      <w:proofErr w:type="spellStart"/>
      <w:r>
        <w:rPr>
          <w:sz w:val="28"/>
          <w:szCs w:val="28"/>
        </w:rPr>
        <w:t>пятипроводной</w:t>
      </w:r>
      <w:proofErr w:type="spellEnd"/>
      <w:r>
        <w:rPr>
          <w:sz w:val="28"/>
          <w:szCs w:val="28"/>
        </w:rPr>
        <w:t xml:space="preserve"> сети и третьим в однофазной трехпроводной сети. Проектом предусмотрена цветовая индикация проводов согласно ГОСТ Р50462-92.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требуемого технологического режима в технологических помещениях обеспечивается работой систем вентиляции и кондиционирования. Системами кондиционирования должно </w:t>
      </w:r>
      <w:proofErr w:type="spellStart"/>
      <w:r>
        <w:rPr>
          <w:sz w:val="28"/>
          <w:szCs w:val="28"/>
        </w:rPr>
        <w:t>поддрерживаться</w:t>
      </w:r>
      <w:proofErr w:type="spellEnd"/>
      <w:r>
        <w:rPr>
          <w:sz w:val="28"/>
          <w:szCs w:val="28"/>
        </w:rPr>
        <w:t xml:space="preserve"> в обслуживаемом </w:t>
      </w:r>
      <w:proofErr w:type="spellStart"/>
      <w:r>
        <w:rPr>
          <w:sz w:val="28"/>
          <w:szCs w:val="28"/>
        </w:rPr>
        <w:t>помешении</w:t>
      </w:r>
      <w:proofErr w:type="spellEnd"/>
      <w:r>
        <w:rPr>
          <w:sz w:val="28"/>
          <w:szCs w:val="28"/>
        </w:rPr>
        <w:t xml:space="preserve"> температуры воздуха в пределах 20 – 25 С</w:t>
      </w:r>
      <w:r>
        <w:rPr>
          <w:sz w:val="26"/>
        </w:rPr>
        <w:t xml:space="preserve">°, </w:t>
      </w:r>
      <w:r>
        <w:rPr>
          <w:sz w:val="28"/>
          <w:szCs w:val="28"/>
        </w:rPr>
        <w:t xml:space="preserve">влажность 40 -60 %. С целью безопасной эксплуатации и обеспечения санитарных норм предусмотрены контроль, сигнализация и автоматическое регулирование работы этих систем.  Кондиционирование помещения, где располагается коммутатор, осуществляется кондиционерами с определенной холодопроизводительностью. Возможен расчет выделение теплопоступлений и подбор оборудования по каталогам. Должна быть предусмотрена очистка </w:t>
      </w:r>
      <w:proofErr w:type="spellStart"/>
      <w:r>
        <w:rPr>
          <w:sz w:val="28"/>
          <w:szCs w:val="28"/>
        </w:rPr>
        <w:t>рециркуляционного</w:t>
      </w:r>
      <w:proofErr w:type="spellEnd"/>
      <w:r>
        <w:rPr>
          <w:sz w:val="28"/>
          <w:szCs w:val="28"/>
        </w:rPr>
        <w:t xml:space="preserve"> воздуха.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Пожарная безопасность может осуществляться мерами пожарной профилактики и активной пожарной защиты.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Противопожарные мероприятия должны выполняться в соответствии с нормами НПБ 110-99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противопожарные мероприятия должны быть учтены в проекте следующими решениями: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наличием первичных средств пожаротушения;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выбором марок кабелей и способом их прокладки;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прокладкой питающих кабелей отдельно от информационных;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обивкой входной двери помещения ввода кабеля железом;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выбором устройств защиты оборудования и токораспределительных сетей, обеспечивающих немедленное отключение поврежденных участков;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оборудованием </w:t>
      </w:r>
      <w:proofErr w:type="spellStart"/>
      <w:r>
        <w:rPr>
          <w:sz w:val="28"/>
          <w:szCs w:val="28"/>
        </w:rPr>
        <w:t>автозала</w:t>
      </w:r>
      <w:proofErr w:type="spellEnd"/>
      <w:r>
        <w:rPr>
          <w:sz w:val="28"/>
          <w:szCs w:val="28"/>
        </w:rPr>
        <w:t xml:space="preserve"> системами пожарной сигнализации и автоматического пожаротушения;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автоматическим отключением системы кондиционирования и вентиляционного оборудования при возникновении пожара;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использованием вытяжной системы вентиляции для обеспечения гарантированного проветривания помещений.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4.3.2. Обеспечение безопасности при сооружении объектов связи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проекте организации строительства (ПОС), генеральном плане и проекте производства работ (ППР) должны приводиться обоснованные проектные санитарно-технические решения по предупреждению травматизма и профессиональных заболеваний.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разрабатываемых документах на строительство линейных, кабельных магистралей, радиорелейных и других линий связи, а также станционных сооружений должны предусматриваться санитарно-бытовое обеспечение, охрана окружающей среды, а также методы безопасного и безвредного производства работ.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строительной площадки включает в себя размещение участков работ, рабочих мест, проездов, строительных машин и транспортных средств, проходов. Следует установить опасные для людей зоны, в пределах которых постоянно действуют или могут действовать опасные производственные факторы. К последним относятся: зоны вблизи от неизолированных токоведущих частей электроустановок; в местах перемещения машин и оборудования или их частей, а также грузоподъемных кранов; вблизи от </w:t>
      </w:r>
      <w:proofErr w:type="spellStart"/>
      <w:r>
        <w:rPr>
          <w:sz w:val="28"/>
          <w:szCs w:val="28"/>
        </w:rPr>
        <w:t>неогражденных</w:t>
      </w:r>
      <w:proofErr w:type="spellEnd"/>
      <w:r>
        <w:rPr>
          <w:sz w:val="28"/>
          <w:szCs w:val="28"/>
        </w:rPr>
        <w:t xml:space="preserve"> перепадов на высоте </w:t>
      </w:r>
      <w:smartTag w:uri="urn:schemas-microsoft-com:office:smarttags" w:element="metricconverter">
        <w:smartTagPr>
          <w:attr w:name="ProductID" w:val="1.3 м"/>
        </w:smartTagPr>
        <w:r>
          <w:rPr>
            <w:sz w:val="28"/>
            <w:szCs w:val="28"/>
          </w:rPr>
          <w:t>1.3 м</w:t>
        </w:r>
      </w:smartTag>
      <w:r>
        <w:rPr>
          <w:sz w:val="28"/>
          <w:szCs w:val="28"/>
        </w:rPr>
        <w:t xml:space="preserve"> и более; в местах, где содержаться вредные вещества в концентрациях выше предельно-допустимых или воздействует шум повышенной интенсивности. При сооружении антенных устройств, мачт, башен, кабельных магистралей следует учитывать требования отраслевого стандарта.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Разработка лабораторной работы, учебного пособия, учебника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Разрабатываемый проект, как правило, предназначен для использования в учебном процессе университета. Учебное пособие, учебник, лабораторная работа будут представлены в электронном виде. Их использование подразумевает работу с персональными компьютерами. Необходимо рассмотреть: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характеристику вредных факторов при работе с ПК;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требования к организации рабочих мест с ПК, в том числе эргономические требования;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режиму труда и отдыха в ВУЗах;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санитарно-гигиеническим параметрам рабочих мест.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пожарной безопасности рассматриваются применительно к учебному </w:t>
      </w:r>
      <w:proofErr w:type="gramStart"/>
      <w:r>
        <w:rPr>
          <w:sz w:val="28"/>
          <w:szCs w:val="28"/>
        </w:rPr>
        <w:t>заведению :</w:t>
      </w:r>
      <w:proofErr w:type="gramEnd"/>
      <w:r>
        <w:rPr>
          <w:sz w:val="28"/>
          <w:szCs w:val="28"/>
        </w:rPr>
        <w:t xml:space="preserve">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каковы основные причины пожаров; 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меры пожарной профилактики и защиты (инструктажи, пожарная сигнализация, куда передается извещение о </w:t>
      </w:r>
      <w:proofErr w:type="gramStart"/>
      <w:r>
        <w:rPr>
          <w:sz w:val="28"/>
          <w:szCs w:val="28"/>
        </w:rPr>
        <w:t>пожаре,  оповещение</w:t>
      </w:r>
      <w:proofErr w:type="gramEnd"/>
      <w:r>
        <w:rPr>
          <w:sz w:val="28"/>
          <w:szCs w:val="28"/>
        </w:rPr>
        <w:t xml:space="preserve"> о пожаре, оснащение помещений средствами пожаротушения, ,  пути эвакуации и т.д.);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как действовать при пожаре</w:t>
      </w:r>
    </w:p>
    <w:p w:rsidR="00D35634" w:rsidRDefault="00D35634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схема эвакуации из лабораторий и корпусов.</w:t>
      </w:r>
    </w:p>
    <w:p w:rsidR="00D35634" w:rsidRDefault="00D35634" w:rsidP="000A4DBF">
      <w:pPr>
        <w:pStyle w:val="a3"/>
        <w:tabs>
          <w:tab w:val="left" w:pos="1134"/>
        </w:tabs>
        <w:ind w:left="284" w:firstLine="709"/>
        <w:jc w:val="both"/>
        <w:rPr>
          <w:szCs w:val="28"/>
        </w:rPr>
      </w:pPr>
    </w:p>
    <w:p w:rsidR="00427D83" w:rsidRPr="000A4DBF" w:rsidRDefault="00427D83" w:rsidP="000A4DBF">
      <w:pPr>
        <w:ind w:firstLine="709"/>
        <w:jc w:val="both"/>
        <w:rPr>
          <w:sz w:val="28"/>
          <w:szCs w:val="28"/>
        </w:rPr>
      </w:pPr>
    </w:p>
    <w:p w:rsidR="00427D83" w:rsidRPr="000A4DBF" w:rsidRDefault="00427D83" w:rsidP="000A4DBF">
      <w:pPr>
        <w:ind w:firstLine="709"/>
        <w:jc w:val="both"/>
        <w:rPr>
          <w:sz w:val="28"/>
          <w:szCs w:val="28"/>
        </w:rPr>
      </w:pPr>
    </w:p>
    <w:p w:rsidR="00C91A01" w:rsidRDefault="00C91A01" w:rsidP="000A4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ЛИТЕРАТУРА</w:t>
      </w:r>
    </w:p>
    <w:p w:rsidR="00C91A01" w:rsidRDefault="00C91A01" w:rsidP="000A4DBF">
      <w:pPr>
        <w:ind w:firstLine="709"/>
        <w:jc w:val="both"/>
        <w:rPr>
          <w:b/>
          <w:sz w:val="28"/>
          <w:szCs w:val="28"/>
        </w:rPr>
      </w:pPr>
    </w:p>
    <w:p w:rsidR="00C91A01" w:rsidRDefault="00C91A01" w:rsidP="000A4DBF">
      <w:pPr>
        <w:numPr>
          <w:ilvl w:val="0"/>
          <w:numId w:val="9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ВОПРОСЫ БЕЗОПАСНОСТИ</w:t>
      </w:r>
    </w:p>
    <w:p w:rsidR="00C91A01" w:rsidRDefault="00C91A01" w:rsidP="000A4DBF">
      <w:pPr>
        <w:numPr>
          <w:ilvl w:val="0"/>
          <w:numId w:val="10"/>
        </w:num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Девисилов</w:t>
      </w:r>
      <w:proofErr w:type="spellEnd"/>
      <w:r>
        <w:rPr>
          <w:sz w:val="28"/>
          <w:szCs w:val="28"/>
        </w:rPr>
        <w:t xml:space="preserve"> В.А. Охрана труда: Учебник для студентов средних спец. заведений // ФОРУМ-ИНФА-М, 2003.</w:t>
      </w:r>
    </w:p>
    <w:p w:rsidR="00C91A01" w:rsidRDefault="00C91A01" w:rsidP="000A4DBF">
      <w:pPr>
        <w:numPr>
          <w:ilvl w:val="0"/>
          <w:numId w:val="1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Белов С.В., </w:t>
      </w:r>
      <w:proofErr w:type="spellStart"/>
      <w:r>
        <w:rPr>
          <w:sz w:val="28"/>
          <w:szCs w:val="28"/>
        </w:rPr>
        <w:t>Девисилов</w:t>
      </w:r>
      <w:proofErr w:type="spellEnd"/>
      <w:r>
        <w:rPr>
          <w:sz w:val="28"/>
          <w:szCs w:val="28"/>
        </w:rPr>
        <w:t xml:space="preserve"> В.А., </w:t>
      </w:r>
      <w:proofErr w:type="spellStart"/>
      <w:r>
        <w:rPr>
          <w:sz w:val="28"/>
          <w:szCs w:val="28"/>
        </w:rPr>
        <w:t>Козьяков</w:t>
      </w:r>
      <w:proofErr w:type="spellEnd"/>
      <w:r>
        <w:rPr>
          <w:sz w:val="28"/>
          <w:szCs w:val="28"/>
        </w:rPr>
        <w:t xml:space="preserve"> А.Ф. Безопасность жизнедеятельности: Учебник для студентов средних спец. заведений. Под общей редакцией С.В.Белова. 2-е изд.//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>.-М. 2002.</w:t>
      </w:r>
    </w:p>
    <w:p w:rsidR="00C91A01" w:rsidRDefault="00C91A01" w:rsidP="000A4DBF">
      <w:pPr>
        <w:numPr>
          <w:ilvl w:val="0"/>
          <w:numId w:val="10"/>
        </w:num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П.П.Кукин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В.Л.Лапин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Н.Л.Пономорев</w:t>
      </w:r>
      <w:proofErr w:type="spellEnd"/>
      <w:r>
        <w:rPr>
          <w:sz w:val="28"/>
          <w:szCs w:val="28"/>
        </w:rPr>
        <w:t xml:space="preserve"> и др. Безопасность жизнедеятельности. Производственная </w:t>
      </w:r>
      <w:proofErr w:type="gramStart"/>
      <w:r>
        <w:rPr>
          <w:sz w:val="28"/>
          <w:szCs w:val="28"/>
        </w:rPr>
        <w:t>безопасность  и</w:t>
      </w:r>
      <w:proofErr w:type="gramEnd"/>
      <w:r>
        <w:rPr>
          <w:sz w:val="28"/>
          <w:szCs w:val="28"/>
        </w:rPr>
        <w:t xml:space="preserve"> охрана труда Учебное пособие для студентов средних спец.учебных заведений //Высш.шк.-М.2001.</w:t>
      </w:r>
    </w:p>
    <w:p w:rsidR="00C91A01" w:rsidRDefault="00C91A01" w:rsidP="000A4DBF">
      <w:pPr>
        <w:numPr>
          <w:ilvl w:val="0"/>
          <w:numId w:val="1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А.С..Гринин, В.Н.Новиков. Экологическая безопасность. Защита населения и территории при чрезвычайных ситуациях /</w:t>
      </w:r>
      <w:proofErr w:type="gramStart"/>
      <w:r>
        <w:rPr>
          <w:sz w:val="28"/>
          <w:szCs w:val="28"/>
        </w:rPr>
        <w:t>/  ФАИР</w:t>
      </w:r>
      <w:proofErr w:type="gramEnd"/>
      <w:r>
        <w:rPr>
          <w:sz w:val="28"/>
          <w:szCs w:val="28"/>
        </w:rPr>
        <w:t>-ПРЕСС –М.2000.</w:t>
      </w:r>
    </w:p>
    <w:p w:rsidR="00C91A01" w:rsidRDefault="00C91A01" w:rsidP="000A4DBF">
      <w:pPr>
        <w:numPr>
          <w:ilvl w:val="0"/>
          <w:numId w:val="1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редакцией Е.П.Шубина. Гражданская оборона. Учебник для студентов ВУЗов// </w:t>
      </w:r>
      <w:proofErr w:type="gramStart"/>
      <w:r>
        <w:rPr>
          <w:sz w:val="28"/>
          <w:szCs w:val="28"/>
        </w:rPr>
        <w:t>Просвещение.-</w:t>
      </w:r>
      <w:proofErr w:type="gramEnd"/>
      <w:r>
        <w:rPr>
          <w:sz w:val="28"/>
          <w:szCs w:val="28"/>
        </w:rPr>
        <w:t>м.1991.</w:t>
      </w:r>
    </w:p>
    <w:p w:rsidR="00C91A01" w:rsidRDefault="00C91A01" w:rsidP="000A4DBF">
      <w:pPr>
        <w:numPr>
          <w:ilvl w:val="0"/>
          <w:numId w:val="10"/>
        </w:num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О.Н.Русак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К.Р.Малаян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Н.Г.Занько</w:t>
      </w:r>
      <w:proofErr w:type="spellEnd"/>
      <w:r>
        <w:rPr>
          <w:sz w:val="28"/>
          <w:szCs w:val="28"/>
        </w:rPr>
        <w:t xml:space="preserve">. Безопасность жизнедеятельности. Учебное пособие. 3 изд., </w:t>
      </w:r>
      <w:proofErr w:type="spellStart"/>
      <w:r>
        <w:rPr>
          <w:sz w:val="28"/>
          <w:szCs w:val="28"/>
        </w:rPr>
        <w:t>испр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доп.Под ред. О.Н.Русака// Изд. «Лань».- СПБ.2000.</w:t>
      </w:r>
    </w:p>
    <w:p w:rsidR="00C91A01" w:rsidRDefault="00C91A01" w:rsidP="000A4DBF">
      <w:pPr>
        <w:numPr>
          <w:ilvl w:val="0"/>
          <w:numId w:val="1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П.А.Долин. Основы техники безопасности в электроустановках. Учебное пособие //</w:t>
      </w:r>
      <w:proofErr w:type="spellStart"/>
      <w:r>
        <w:rPr>
          <w:sz w:val="28"/>
          <w:szCs w:val="28"/>
        </w:rPr>
        <w:t>Энергоатомиздат</w:t>
      </w:r>
      <w:proofErr w:type="spellEnd"/>
      <w:r>
        <w:rPr>
          <w:sz w:val="28"/>
          <w:szCs w:val="28"/>
        </w:rPr>
        <w:t xml:space="preserve"> –М.1984.  </w:t>
      </w:r>
    </w:p>
    <w:p w:rsidR="00C91A01" w:rsidRDefault="00C91A01" w:rsidP="000A4DBF">
      <w:pPr>
        <w:ind w:left="360" w:firstLine="709"/>
        <w:jc w:val="both"/>
        <w:rPr>
          <w:sz w:val="28"/>
          <w:szCs w:val="28"/>
        </w:rPr>
      </w:pPr>
    </w:p>
    <w:p w:rsidR="00C91A01" w:rsidRDefault="00C91A01" w:rsidP="000A4DBF">
      <w:pPr>
        <w:ind w:left="360" w:firstLine="709"/>
        <w:jc w:val="both"/>
        <w:rPr>
          <w:sz w:val="28"/>
          <w:szCs w:val="28"/>
        </w:rPr>
      </w:pPr>
    </w:p>
    <w:p w:rsidR="00C91A01" w:rsidRDefault="00C91A01" w:rsidP="000A4DBF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П. Стандарты безопасности</w:t>
      </w:r>
      <w:bookmarkStart w:id="0" w:name="_GoBack"/>
      <w:bookmarkEnd w:id="0"/>
    </w:p>
    <w:p w:rsidR="00C91A01" w:rsidRDefault="00C91A01" w:rsidP="000A4DBF">
      <w:pPr>
        <w:ind w:left="360" w:firstLine="709"/>
        <w:jc w:val="both"/>
        <w:rPr>
          <w:sz w:val="28"/>
          <w:szCs w:val="28"/>
        </w:rPr>
      </w:pPr>
    </w:p>
    <w:p w:rsidR="00C91A01" w:rsidRDefault="00C91A01" w:rsidP="000A4DBF">
      <w:pPr>
        <w:ind w:left="360" w:firstLine="709"/>
        <w:jc w:val="both"/>
        <w:rPr>
          <w:sz w:val="28"/>
          <w:szCs w:val="28"/>
        </w:rPr>
      </w:pP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Трудовой кодекс Российской </w:t>
      </w:r>
      <w:proofErr w:type="gramStart"/>
      <w:r>
        <w:rPr>
          <w:sz w:val="28"/>
          <w:szCs w:val="28"/>
        </w:rPr>
        <w:t>Федерации.-</w:t>
      </w:r>
      <w:proofErr w:type="gramEnd"/>
      <w:r>
        <w:rPr>
          <w:sz w:val="28"/>
          <w:szCs w:val="28"/>
        </w:rPr>
        <w:t>М.-2002.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Федеральный закон Российской Федерации № 116 ФЗ от </w:t>
      </w:r>
      <w:smartTag w:uri="urn:schemas-microsoft-com:office:smarttags" w:element="date">
        <w:smartTagPr>
          <w:attr w:name="Year" w:val="98"/>
          <w:attr w:name="Day" w:val="24"/>
          <w:attr w:name="Month" w:val="07"/>
          <w:attr w:name="ls" w:val="trans"/>
        </w:smartTagPr>
        <w:r>
          <w:rPr>
            <w:sz w:val="28"/>
            <w:szCs w:val="28"/>
          </w:rPr>
          <w:t>24.07.98</w:t>
        </w:r>
      </w:smartTag>
      <w:r>
        <w:rPr>
          <w:sz w:val="28"/>
          <w:szCs w:val="28"/>
        </w:rPr>
        <w:t xml:space="preserve"> О промышленной безопасности опасных производственных </w:t>
      </w:r>
      <w:proofErr w:type="gramStart"/>
      <w:r>
        <w:rPr>
          <w:sz w:val="28"/>
          <w:szCs w:val="28"/>
        </w:rPr>
        <w:t>объектов.:</w:t>
      </w:r>
      <w:proofErr w:type="gramEnd"/>
      <w:r>
        <w:rPr>
          <w:sz w:val="28"/>
          <w:szCs w:val="28"/>
        </w:rPr>
        <w:t xml:space="preserve"> М -2000.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</w:t>
      </w:r>
      <w:proofErr w:type="gramStart"/>
      <w:r>
        <w:rPr>
          <w:sz w:val="28"/>
          <w:szCs w:val="28"/>
        </w:rPr>
        <w:t>Федерации  №</w:t>
      </w:r>
      <w:proofErr w:type="gramEnd"/>
      <w:r>
        <w:rPr>
          <w:sz w:val="28"/>
          <w:szCs w:val="28"/>
        </w:rPr>
        <w:t xml:space="preserve"> 125-ФЗ от 24.07.98. Об обязательном социальном страховании от несчастных случаев на производстве и профессиональных  заболеваний.: М- 2000.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№ 52 ФЗ от 30.03.99 О санитарно- эпидемиологическом благополучии </w:t>
      </w:r>
      <w:proofErr w:type="gramStart"/>
      <w:r>
        <w:rPr>
          <w:sz w:val="28"/>
          <w:szCs w:val="28"/>
        </w:rPr>
        <w:t>населения.:</w:t>
      </w:r>
      <w:proofErr w:type="gramEnd"/>
      <w:r>
        <w:rPr>
          <w:sz w:val="28"/>
          <w:szCs w:val="28"/>
        </w:rPr>
        <w:t xml:space="preserve"> М- 2000.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Министерства труда и социального развития Российской Федерации № 12 от 14.03.97. О проведении аттестации рабочих мест по условиям </w:t>
      </w:r>
      <w:proofErr w:type="gramStart"/>
      <w:r>
        <w:rPr>
          <w:sz w:val="28"/>
          <w:szCs w:val="28"/>
        </w:rPr>
        <w:t>труда.:</w:t>
      </w:r>
      <w:proofErr w:type="gramEnd"/>
      <w:r>
        <w:rPr>
          <w:sz w:val="28"/>
          <w:szCs w:val="28"/>
        </w:rPr>
        <w:t xml:space="preserve"> М - 2000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Министерства труда и социального развития Российской Федерации № 53 от 02.07.01. Об утверждении методических рекомендаций по проведению государственной экспертизы условий труда при лицензировании отдельных видов деятельности</w:t>
      </w:r>
      <w:proofErr w:type="gramStart"/>
      <w:r>
        <w:rPr>
          <w:sz w:val="28"/>
          <w:szCs w:val="28"/>
        </w:rPr>
        <w:t>. :</w:t>
      </w:r>
      <w:proofErr w:type="gramEnd"/>
      <w:r>
        <w:rPr>
          <w:sz w:val="28"/>
          <w:szCs w:val="28"/>
        </w:rPr>
        <w:t xml:space="preserve"> М.-2002.</w:t>
      </w:r>
    </w:p>
    <w:p w:rsidR="00C91A01" w:rsidRP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 w:rsidRPr="00C91A01">
        <w:rPr>
          <w:sz w:val="28"/>
          <w:szCs w:val="28"/>
        </w:rPr>
        <w:t>Руководство по гигиенической оценке факторов рабочей среды и трудового процесса. Критерии и классификация условий труда Р2.2.2006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12.1.005-88 ССБТ. Общие санитарно-гигиенические требования к воздуху рабочей зоны.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12.1.006-84 ССБТ. Электромагнитные поля радиочастот. Допустимые уровни на рабочих местах и требования к проведению контроля.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устройства электроустановок (ПУЭ</w:t>
      </w:r>
      <w:proofErr w:type="gramStart"/>
      <w:r>
        <w:rPr>
          <w:sz w:val="28"/>
          <w:szCs w:val="28"/>
        </w:rPr>
        <w:t>) .</w:t>
      </w:r>
      <w:proofErr w:type="gramEnd"/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 Р М-016-2001. Межотраслевые правила по охране труда при эксплуатации электроустановок.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 Р М 007-98. Правила по охране труда при погрузо-разгрузочных работах и размещении грузов.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 Р М 012-2000. Межотраслевые правила по охране труда при работе на высоте.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 Р М 020 2001. Правила по охране труда при </w:t>
      </w:r>
      <w:proofErr w:type="gramStart"/>
      <w:r>
        <w:rPr>
          <w:sz w:val="28"/>
          <w:szCs w:val="28"/>
        </w:rPr>
        <w:t>электро- газосварочных</w:t>
      </w:r>
      <w:proofErr w:type="gramEnd"/>
      <w:r>
        <w:rPr>
          <w:sz w:val="28"/>
          <w:szCs w:val="28"/>
        </w:rPr>
        <w:t xml:space="preserve"> работах.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 Р М 022-2002 Правила по охране труда при проведении работ по пайке и лужению изделий.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технической эксплуатации электроустановок потребителей.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 РО -45-007-96. Правила по охране труда при работах на телефонных станциях и телеграфах.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ППБ 01-03. Правила пожарной безопасности в Российской Федерации.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СНиП 23-05-95, 02.08.95 № 18-78. Строительные нормы и правила. Нормы проектирования. Естественное и искусственное освещение.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СанПиН 2.2.2/4.1340-03. Гигиенические требования к персональным электронно-вычислительным машинам и организация работы.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СанПиН 2.2.4.548-96. Гигиенические требования к микроклимату производственных помещений.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СанПиН 5802-91. Санитарные нормы и правила выполнения работ в условиях воздействия электрических полей промышленной частоты (50 Гц).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СанПиН 5804-91. Санитарные нормы и правила устройства и эксплуатации лазеров.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СанПиН 2.2.4.1191-03. Электромагнитные поля в производственных условиях.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СанПиН 2.2.4/2.1.8.055-96. Электромагнитные излучения радиочастотного диапазона (ЭМИ РЧ).</w:t>
      </w:r>
    </w:p>
    <w:p w:rsidR="00C91A01" w:rsidRDefault="00C91A01" w:rsidP="000A4DBF">
      <w:pPr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ГН 2.1.8/2.2.4.019-94 Временные допустимые уровни (ВДУ) воздействия электромагнитных излучений, создаваемых системами сотовой радиосвязи</w:t>
      </w:r>
    </w:p>
    <w:p w:rsidR="00C91A01" w:rsidRDefault="00C91A01" w:rsidP="000A4DBF">
      <w:pPr>
        <w:ind w:firstLine="709"/>
        <w:jc w:val="both"/>
        <w:rPr>
          <w:b/>
          <w:sz w:val="28"/>
          <w:szCs w:val="28"/>
        </w:rPr>
      </w:pPr>
    </w:p>
    <w:p w:rsidR="00C91A01" w:rsidRDefault="00C91A01" w:rsidP="000A4DBF">
      <w:pPr>
        <w:ind w:firstLine="709"/>
        <w:jc w:val="both"/>
        <w:rPr>
          <w:b/>
          <w:sz w:val="28"/>
          <w:szCs w:val="28"/>
        </w:rPr>
      </w:pPr>
    </w:p>
    <w:p w:rsidR="00C91A01" w:rsidRDefault="00C91A01" w:rsidP="000A4DBF">
      <w:pPr>
        <w:ind w:firstLine="709"/>
        <w:jc w:val="both"/>
        <w:rPr>
          <w:b/>
          <w:sz w:val="28"/>
          <w:szCs w:val="28"/>
        </w:rPr>
      </w:pPr>
    </w:p>
    <w:p w:rsidR="00E83537" w:rsidRDefault="00E83537" w:rsidP="000A4DBF">
      <w:pPr>
        <w:ind w:firstLine="709"/>
        <w:jc w:val="both"/>
      </w:pPr>
    </w:p>
    <w:sectPr w:rsidR="00E83537" w:rsidSect="000A4DB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6C7A"/>
    <w:multiLevelType w:val="hybridMultilevel"/>
    <w:tmpl w:val="5FC807F8"/>
    <w:lvl w:ilvl="0" w:tplc="07CC8E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F5698"/>
    <w:multiLevelType w:val="hybridMultilevel"/>
    <w:tmpl w:val="7A465118"/>
    <w:lvl w:ilvl="0" w:tplc="1CE2688E">
      <w:start w:val="1"/>
      <w:numFmt w:val="bullet"/>
      <w:lvlText w:val="-"/>
      <w:lvlJc w:val="left"/>
      <w:pPr>
        <w:tabs>
          <w:tab w:val="num" w:pos="1931"/>
        </w:tabs>
        <w:ind w:left="1194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1CE2688E">
      <w:start w:val="1"/>
      <w:numFmt w:val="bullet"/>
      <w:lvlText w:val="-"/>
      <w:lvlJc w:val="left"/>
      <w:pPr>
        <w:tabs>
          <w:tab w:val="num" w:pos="1931"/>
        </w:tabs>
        <w:ind w:left="1194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DB410F"/>
    <w:multiLevelType w:val="hybridMultilevel"/>
    <w:tmpl w:val="3CF4E4AA"/>
    <w:lvl w:ilvl="0" w:tplc="1CE2688E">
      <w:start w:val="1"/>
      <w:numFmt w:val="bullet"/>
      <w:lvlText w:val="-"/>
      <w:lvlJc w:val="left"/>
      <w:pPr>
        <w:tabs>
          <w:tab w:val="num" w:pos="1080"/>
        </w:tabs>
        <w:ind w:left="343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645C90"/>
    <w:multiLevelType w:val="hybridMultilevel"/>
    <w:tmpl w:val="7008661A"/>
    <w:lvl w:ilvl="0" w:tplc="1CE2688E">
      <w:start w:val="1"/>
      <w:numFmt w:val="bullet"/>
      <w:lvlText w:val="-"/>
      <w:lvlJc w:val="left"/>
      <w:pPr>
        <w:tabs>
          <w:tab w:val="num" w:pos="1080"/>
        </w:tabs>
        <w:ind w:left="343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A96F58"/>
    <w:multiLevelType w:val="hybridMultilevel"/>
    <w:tmpl w:val="5330D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2D00B5"/>
    <w:multiLevelType w:val="hybridMultilevel"/>
    <w:tmpl w:val="844CF4EA"/>
    <w:lvl w:ilvl="0" w:tplc="1CE2688E">
      <w:start w:val="1"/>
      <w:numFmt w:val="bullet"/>
      <w:lvlText w:val="-"/>
      <w:lvlJc w:val="left"/>
      <w:pPr>
        <w:tabs>
          <w:tab w:val="num" w:pos="1080"/>
        </w:tabs>
        <w:ind w:left="343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8B20EB"/>
    <w:multiLevelType w:val="hybridMultilevel"/>
    <w:tmpl w:val="DE78657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2E1E60"/>
    <w:multiLevelType w:val="hybridMultilevel"/>
    <w:tmpl w:val="8B4445EE"/>
    <w:lvl w:ilvl="0" w:tplc="A866E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76131037"/>
    <w:multiLevelType w:val="hybridMultilevel"/>
    <w:tmpl w:val="6C02164A"/>
    <w:lvl w:ilvl="0" w:tplc="1CE2688E">
      <w:start w:val="1"/>
      <w:numFmt w:val="bullet"/>
      <w:lvlText w:val="-"/>
      <w:lvlJc w:val="left"/>
      <w:pPr>
        <w:tabs>
          <w:tab w:val="num" w:pos="1931"/>
        </w:tabs>
        <w:ind w:left="1194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1CE2688E">
      <w:start w:val="1"/>
      <w:numFmt w:val="bullet"/>
      <w:lvlText w:val="-"/>
      <w:lvlJc w:val="left"/>
      <w:pPr>
        <w:tabs>
          <w:tab w:val="num" w:pos="1931"/>
        </w:tabs>
        <w:ind w:left="1194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F75480"/>
    <w:multiLevelType w:val="multilevel"/>
    <w:tmpl w:val="3BE4009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</w:lvl>
  </w:abstractNum>
  <w:abstractNum w:abstractNumId="10" w15:restartNumberingAfterBreak="0">
    <w:nsid w:val="7F327570"/>
    <w:multiLevelType w:val="hybridMultilevel"/>
    <w:tmpl w:val="557E444E"/>
    <w:lvl w:ilvl="0" w:tplc="1CE2688E">
      <w:start w:val="1"/>
      <w:numFmt w:val="bullet"/>
      <w:lvlText w:val="-"/>
      <w:lvlJc w:val="left"/>
      <w:pPr>
        <w:tabs>
          <w:tab w:val="num" w:pos="1080"/>
        </w:tabs>
        <w:ind w:left="343" w:firstLine="73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634"/>
    <w:rsid w:val="0005208A"/>
    <w:rsid w:val="000A4DBF"/>
    <w:rsid w:val="00427D83"/>
    <w:rsid w:val="0074799B"/>
    <w:rsid w:val="00C91A01"/>
    <w:rsid w:val="00D35634"/>
    <w:rsid w:val="00E8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1BFBEA-99CD-49D3-A4A0-6958C06F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ечень"/>
    <w:basedOn w:val="a4"/>
    <w:rsid w:val="00D35634"/>
    <w:pPr>
      <w:tabs>
        <w:tab w:val="clear" w:pos="1068"/>
      </w:tabs>
      <w:spacing w:before="60" w:after="60" w:line="200" w:lineRule="atLeast"/>
      <w:ind w:left="851" w:hanging="284"/>
      <w:contextualSpacing w:val="0"/>
    </w:pPr>
    <w:rPr>
      <w:rFonts w:ascii="Arial" w:hAnsi="Arial"/>
      <w:spacing w:val="-10"/>
      <w:sz w:val="28"/>
      <w:szCs w:val="20"/>
    </w:rPr>
  </w:style>
  <w:style w:type="paragraph" w:styleId="a4">
    <w:name w:val="List Bullet"/>
    <w:basedOn w:val="a"/>
    <w:uiPriority w:val="99"/>
    <w:semiHidden/>
    <w:unhideWhenUsed/>
    <w:rsid w:val="00D35634"/>
    <w:pPr>
      <w:tabs>
        <w:tab w:val="num" w:pos="1068"/>
      </w:tabs>
      <w:ind w:left="1068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9361</Words>
  <Characters>53359</Characters>
  <Application>Microsoft Office Word</Application>
  <DocSecurity>0</DocSecurity>
  <Lines>444</Lines>
  <Paragraphs>125</Paragraphs>
  <ScaleCrop>false</ScaleCrop>
  <Company>Microsoft</Company>
  <LinksUpToDate>false</LinksUpToDate>
  <CharactersWithSpaces>62595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6</cp:revision>
  <dcterms:created xsi:type="dcterms:W3CDTF">2011-03-09T09:01:00Z</dcterms:created>
  <dcterms:modified xsi:type="dcterms:W3CDTF">2024-10-08T02:53:00Z</dcterms:modified>
</cp:coreProperties>
</file>